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7686" w14:textId="77777777" w:rsidR="00715C65" w:rsidRDefault="00715C65" w:rsidP="00E57269">
      <w:pPr>
        <w:autoSpaceDE w:val="0"/>
        <w:autoSpaceDN w:val="0"/>
        <w:adjustRightInd w:val="0"/>
        <w:spacing w:after="0" w:line="240" w:lineRule="auto"/>
        <w:rPr>
          <w:rFonts w:cs="Calibri-Bold"/>
          <w:b/>
          <w:bCs/>
          <w:color w:val="000000"/>
          <w:sz w:val="32"/>
          <w:szCs w:val="32"/>
        </w:rPr>
      </w:pPr>
      <w:bookmarkStart w:id="0" w:name="_GoBack"/>
      <w:bookmarkEnd w:id="0"/>
    </w:p>
    <w:p w14:paraId="79212111" w14:textId="14D8CCC0" w:rsidR="005D1B2A" w:rsidRDefault="005D1B2A" w:rsidP="00D95067">
      <w:pPr>
        <w:autoSpaceDE w:val="0"/>
        <w:autoSpaceDN w:val="0"/>
        <w:adjustRightInd w:val="0"/>
        <w:spacing w:after="0" w:line="240" w:lineRule="auto"/>
        <w:jc w:val="center"/>
        <w:rPr>
          <w:rFonts w:cs="Calibri-Bold"/>
          <w:b/>
          <w:bCs/>
          <w:color w:val="000000"/>
          <w:sz w:val="44"/>
          <w:szCs w:val="44"/>
        </w:rPr>
      </w:pPr>
    </w:p>
    <w:p w14:paraId="5C338D22" w14:textId="77777777" w:rsidR="00E60F53" w:rsidRDefault="00E60F53" w:rsidP="00D95067">
      <w:pPr>
        <w:autoSpaceDE w:val="0"/>
        <w:autoSpaceDN w:val="0"/>
        <w:adjustRightInd w:val="0"/>
        <w:spacing w:after="0" w:line="240" w:lineRule="auto"/>
        <w:jc w:val="center"/>
        <w:rPr>
          <w:rFonts w:cs="Calibri-Bold"/>
          <w:b/>
          <w:bCs/>
          <w:color w:val="000000"/>
          <w:sz w:val="44"/>
          <w:szCs w:val="44"/>
        </w:rPr>
      </w:pPr>
    </w:p>
    <w:p w14:paraId="075B4545" w14:textId="77777777" w:rsidR="0021440E" w:rsidRDefault="0021440E" w:rsidP="00D95067">
      <w:pPr>
        <w:autoSpaceDE w:val="0"/>
        <w:autoSpaceDN w:val="0"/>
        <w:adjustRightInd w:val="0"/>
        <w:spacing w:after="0" w:line="240" w:lineRule="auto"/>
        <w:jc w:val="center"/>
        <w:rPr>
          <w:rFonts w:cs="Calibri-Bold"/>
          <w:b/>
          <w:bCs/>
          <w:color w:val="000000"/>
          <w:sz w:val="44"/>
          <w:szCs w:val="44"/>
        </w:rPr>
      </w:pPr>
    </w:p>
    <w:p w14:paraId="5E3FC0AB" w14:textId="77777777" w:rsidR="00E344AF" w:rsidRDefault="00833FBB" w:rsidP="00833A70">
      <w:pPr>
        <w:autoSpaceDE w:val="0"/>
        <w:autoSpaceDN w:val="0"/>
        <w:adjustRightInd w:val="0"/>
        <w:spacing w:after="0" w:line="240" w:lineRule="auto"/>
        <w:jc w:val="center"/>
        <w:rPr>
          <w:rFonts w:cs="Calibri-Bold"/>
          <w:b/>
          <w:bCs/>
          <w:color w:val="000000"/>
          <w:sz w:val="44"/>
          <w:szCs w:val="44"/>
        </w:rPr>
      </w:pPr>
      <w:r>
        <w:rPr>
          <w:rFonts w:cs="Calibri-Bold"/>
          <w:b/>
          <w:bCs/>
          <w:color w:val="000000"/>
          <w:sz w:val="44"/>
          <w:szCs w:val="44"/>
        </w:rPr>
        <w:t>Appel</w:t>
      </w:r>
      <w:r w:rsidR="009057DA" w:rsidRPr="00423422">
        <w:rPr>
          <w:rFonts w:cs="Calibri-Bold"/>
          <w:b/>
          <w:bCs/>
          <w:color w:val="000000"/>
          <w:sz w:val="44"/>
          <w:szCs w:val="44"/>
        </w:rPr>
        <w:t xml:space="preserve"> de projets</w:t>
      </w:r>
      <w:r w:rsidR="00295A6D">
        <w:rPr>
          <w:rFonts w:cs="Calibri-Bold"/>
          <w:b/>
          <w:bCs/>
          <w:color w:val="000000"/>
          <w:sz w:val="44"/>
          <w:szCs w:val="44"/>
        </w:rPr>
        <w:t xml:space="preserve"> </w:t>
      </w:r>
      <w:r w:rsidR="00E344AF">
        <w:rPr>
          <w:rFonts w:cs="Calibri-Bold"/>
          <w:b/>
          <w:bCs/>
          <w:color w:val="000000"/>
          <w:sz w:val="44"/>
          <w:szCs w:val="44"/>
        </w:rPr>
        <w:t xml:space="preserve">pour la période </w:t>
      </w:r>
      <w:r w:rsidR="00B51BE0">
        <w:rPr>
          <w:rFonts w:cs="Calibri-Bold"/>
          <w:b/>
          <w:bCs/>
          <w:color w:val="000000"/>
          <w:sz w:val="44"/>
          <w:szCs w:val="44"/>
        </w:rPr>
        <w:t>estiva</w:t>
      </w:r>
      <w:r w:rsidR="00E344AF">
        <w:rPr>
          <w:rFonts w:cs="Calibri-Bold"/>
          <w:b/>
          <w:bCs/>
          <w:color w:val="000000"/>
          <w:sz w:val="44"/>
          <w:szCs w:val="44"/>
        </w:rPr>
        <w:t>le</w:t>
      </w:r>
    </w:p>
    <w:p w14:paraId="443AA5CB" w14:textId="00E9A949" w:rsidR="00833A70" w:rsidRDefault="00B51BE0" w:rsidP="00833A70">
      <w:pPr>
        <w:autoSpaceDE w:val="0"/>
        <w:autoSpaceDN w:val="0"/>
        <w:adjustRightInd w:val="0"/>
        <w:spacing w:after="0" w:line="240" w:lineRule="auto"/>
        <w:jc w:val="center"/>
        <w:rPr>
          <w:rFonts w:cs="Calibri-Bold"/>
          <w:b/>
          <w:bCs/>
          <w:color w:val="000000"/>
          <w:sz w:val="44"/>
          <w:szCs w:val="44"/>
        </w:rPr>
      </w:pPr>
      <w:r>
        <w:rPr>
          <w:rFonts w:cs="Calibri-Bold"/>
          <w:b/>
          <w:bCs/>
          <w:color w:val="000000"/>
          <w:sz w:val="44"/>
          <w:szCs w:val="44"/>
        </w:rPr>
        <w:t xml:space="preserve"> </w:t>
      </w:r>
      <w:r w:rsidR="00833A70">
        <w:rPr>
          <w:rFonts w:cs="Calibri-Bold"/>
          <w:b/>
          <w:bCs/>
          <w:color w:val="000000"/>
          <w:sz w:val="44"/>
          <w:szCs w:val="44"/>
        </w:rPr>
        <w:t>Été 202</w:t>
      </w:r>
      <w:r w:rsidR="000E14D9">
        <w:rPr>
          <w:rFonts w:cs="Calibri-Bold"/>
          <w:b/>
          <w:bCs/>
          <w:color w:val="000000"/>
          <w:sz w:val="44"/>
          <w:szCs w:val="44"/>
        </w:rPr>
        <w:t>3</w:t>
      </w:r>
    </w:p>
    <w:p w14:paraId="22A2DFFA" w14:textId="0BD34CEC" w:rsidR="00833A70" w:rsidRDefault="00833A70" w:rsidP="00D95067">
      <w:pPr>
        <w:autoSpaceDE w:val="0"/>
        <w:autoSpaceDN w:val="0"/>
        <w:adjustRightInd w:val="0"/>
        <w:spacing w:after="0" w:line="240" w:lineRule="auto"/>
        <w:jc w:val="center"/>
        <w:rPr>
          <w:rFonts w:cs="Calibri-Bold"/>
          <w:b/>
          <w:bCs/>
          <w:color w:val="000000"/>
          <w:sz w:val="44"/>
          <w:szCs w:val="44"/>
        </w:rPr>
      </w:pPr>
    </w:p>
    <w:p w14:paraId="269F7688" w14:textId="4F821678" w:rsidR="00E57269" w:rsidRDefault="00E57269" w:rsidP="00D95067">
      <w:pPr>
        <w:autoSpaceDE w:val="0"/>
        <w:autoSpaceDN w:val="0"/>
        <w:adjustRightInd w:val="0"/>
        <w:spacing w:after="0" w:line="240" w:lineRule="auto"/>
        <w:jc w:val="center"/>
        <w:rPr>
          <w:rFonts w:cs="Calibri-Bold"/>
          <w:b/>
          <w:bCs/>
          <w:color w:val="000000"/>
          <w:sz w:val="44"/>
          <w:szCs w:val="44"/>
        </w:rPr>
      </w:pPr>
    </w:p>
    <w:p w14:paraId="269F7689" w14:textId="77777777" w:rsidR="005E4AB4" w:rsidRDefault="005E4AB4" w:rsidP="00D95067">
      <w:pPr>
        <w:autoSpaceDE w:val="0"/>
        <w:autoSpaceDN w:val="0"/>
        <w:adjustRightInd w:val="0"/>
        <w:spacing w:after="0" w:line="240" w:lineRule="auto"/>
        <w:jc w:val="center"/>
        <w:rPr>
          <w:rFonts w:cs="Calibri-Bold"/>
          <w:b/>
          <w:bCs/>
          <w:color w:val="000000"/>
          <w:sz w:val="44"/>
          <w:szCs w:val="44"/>
        </w:rPr>
      </w:pPr>
    </w:p>
    <w:p w14:paraId="269F768C" w14:textId="77777777" w:rsidR="009057DA" w:rsidRPr="00423422" w:rsidRDefault="009057DA" w:rsidP="00D95067">
      <w:pPr>
        <w:autoSpaceDE w:val="0"/>
        <w:autoSpaceDN w:val="0"/>
        <w:adjustRightInd w:val="0"/>
        <w:spacing w:after="0" w:line="240" w:lineRule="auto"/>
        <w:jc w:val="center"/>
        <w:rPr>
          <w:rFonts w:cs="Calibri"/>
          <w:b/>
          <w:color w:val="000000"/>
          <w:sz w:val="32"/>
          <w:szCs w:val="32"/>
        </w:rPr>
      </w:pPr>
      <w:r w:rsidRPr="00423422">
        <w:rPr>
          <w:rFonts w:cs="Calibri"/>
          <w:b/>
          <w:color w:val="000000"/>
          <w:sz w:val="32"/>
          <w:szCs w:val="32"/>
        </w:rPr>
        <w:t>G</w:t>
      </w:r>
      <w:r w:rsidR="00833FBB">
        <w:rPr>
          <w:rFonts w:cs="Calibri"/>
          <w:b/>
          <w:color w:val="000000"/>
          <w:sz w:val="32"/>
          <w:szCs w:val="32"/>
        </w:rPr>
        <w:t>uide de renseignements généraux</w:t>
      </w:r>
    </w:p>
    <w:p w14:paraId="269F768D" w14:textId="77777777" w:rsidR="00715C65" w:rsidRDefault="00715C65" w:rsidP="00D95067">
      <w:pPr>
        <w:autoSpaceDE w:val="0"/>
        <w:autoSpaceDN w:val="0"/>
        <w:adjustRightInd w:val="0"/>
        <w:spacing w:after="0" w:line="240" w:lineRule="auto"/>
        <w:rPr>
          <w:rFonts w:cs="Calibri-Bold"/>
          <w:b/>
          <w:bCs/>
          <w:color w:val="000000"/>
        </w:rPr>
      </w:pPr>
    </w:p>
    <w:p w14:paraId="269F768E" w14:textId="77777777" w:rsidR="00715C65" w:rsidRDefault="00715C65" w:rsidP="00D95067">
      <w:pPr>
        <w:autoSpaceDE w:val="0"/>
        <w:autoSpaceDN w:val="0"/>
        <w:adjustRightInd w:val="0"/>
        <w:spacing w:after="0" w:line="240" w:lineRule="auto"/>
        <w:rPr>
          <w:rFonts w:cs="Calibri-Bold"/>
          <w:b/>
          <w:bCs/>
          <w:color w:val="000000"/>
        </w:rPr>
      </w:pPr>
    </w:p>
    <w:p w14:paraId="269F768F" w14:textId="77777777" w:rsidR="00E57269" w:rsidRDefault="00E57269" w:rsidP="00D95067">
      <w:pPr>
        <w:autoSpaceDE w:val="0"/>
        <w:autoSpaceDN w:val="0"/>
        <w:adjustRightInd w:val="0"/>
        <w:spacing w:after="0" w:line="240" w:lineRule="auto"/>
        <w:rPr>
          <w:rFonts w:cs="Calibri-Bold"/>
          <w:b/>
          <w:bCs/>
          <w:color w:val="000000"/>
        </w:rPr>
      </w:pPr>
    </w:p>
    <w:p w14:paraId="269F7690" w14:textId="77777777" w:rsidR="00893BA4" w:rsidRDefault="00893BA4" w:rsidP="00D95067">
      <w:pPr>
        <w:autoSpaceDE w:val="0"/>
        <w:autoSpaceDN w:val="0"/>
        <w:adjustRightInd w:val="0"/>
        <w:spacing w:after="0" w:line="240" w:lineRule="auto"/>
        <w:rPr>
          <w:rFonts w:cs="Calibri-Bold"/>
          <w:b/>
          <w:bCs/>
          <w:color w:val="000000"/>
        </w:rPr>
      </w:pPr>
    </w:p>
    <w:p w14:paraId="269F7691" w14:textId="77777777" w:rsidR="00893BA4" w:rsidRDefault="00893BA4" w:rsidP="00D95067">
      <w:pPr>
        <w:autoSpaceDE w:val="0"/>
        <w:autoSpaceDN w:val="0"/>
        <w:adjustRightInd w:val="0"/>
        <w:spacing w:after="0" w:line="240" w:lineRule="auto"/>
        <w:rPr>
          <w:rFonts w:cs="Calibri-Bold"/>
          <w:b/>
          <w:bCs/>
          <w:color w:val="000000"/>
        </w:rPr>
      </w:pPr>
    </w:p>
    <w:p w14:paraId="269F7692" w14:textId="22DC3FF3" w:rsidR="001C7F4A" w:rsidRDefault="001C7F4A" w:rsidP="001C7F4A">
      <w:pPr>
        <w:autoSpaceDE w:val="0"/>
        <w:autoSpaceDN w:val="0"/>
        <w:adjustRightInd w:val="0"/>
        <w:spacing w:after="0" w:line="240" w:lineRule="auto"/>
        <w:jc w:val="center"/>
        <w:rPr>
          <w:rFonts w:cs="Calibri"/>
          <w:color w:val="000000"/>
          <w:sz w:val="28"/>
        </w:rPr>
      </w:pPr>
      <w:r w:rsidRPr="00833FBB">
        <w:rPr>
          <w:rFonts w:cs="Calibri"/>
          <w:color w:val="000000"/>
          <w:sz w:val="28"/>
        </w:rPr>
        <w:t xml:space="preserve">Date limite de dépôt : </w:t>
      </w:r>
    </w:p>
    <w:p w14:paraId="0DDF710E" w14:textId="457062D5" w:rsidR="00DE0DCF" w:rsidRDefault="000E14D9" w:rsidP="001C7F4A">
      <w:pPr>
        <w:autoSpaceDE w:val="0"/>
        <w:autoSpaceDN w:val="0"/>
        <w:adjustRightInd w:val="0"/>
        <w:spacing w:after="0" w:line="240" w:lineRule="auto"/>
        <w:jc w:val="center"/>
        <w:rPr>
          <w:rFonts w:cs="Calibri"/>
          <w:b/>
          <w:color w:val="000000"/>
          <w:sz w:val="28"/>
        </w:rPr>
      </w:pPr>
      <w:r w:rsidRPr="00E06289">
        <w:rPr>
          <w:rFonts w:cs="Calibri"/>
          <w:b/>
          <w:color w:val="000000"/>
          <w:sz w:val="28"/>
        </w:rPr>
        <w:t>1</w:t>
      </w:r>
      <w:r w:rsidR="00E06289">
        <w:rPr>
          <w:rFonts w:cs="Calibri"/>
          <w:b/>
          <w:color w:val="000000"/>
          <w:sz w:val="28"/>
        </w:rPr>
        <w:t>9</w:t>
      </w:r>
      <w:r w:rsidR="00F34636" w:rsidRPr="00E06289">
        <w:rPr>
          <w:rFonts w:cs="Calibri"/>
          <w:b/>
          <w:color w:val="000000"/>
          <w:sz w:val="28"/>
        </w:rPr>
        <w:t xml:space="preserve"> mars 202</w:t>
      </w:r>
      <w:r w:rsidRPr="00E06289">
        <w:rPr>
          <w:rFonts w:cs="Calibri"/>
          <w:b/>
          <w:color w:val="000000"/>
          <w:sz w:val="28"/>
        </w:rPr>
        <w:t>3</w:t>
      </w:r>
      <w:r w:rsidR="00F34636">
        <w:rPr>
          <w:rFonts w:cs="Calibri"/>
          <w:b/>
          <w:color w:val="000000"/>
          <w:sz w:val="28"/>
        </w:rPr>
        <w:t xml:space="preserve"> </w:t>
      </w:r>
    </w:p>
    <w:p w14:paraId="5000D7D6" w14:textId="7C9B27EE" w:rsidR="00DE0DCF" w:rsidRPr="00DE0DCF" w:rsidRDefault="00DE0DCF" w:rsidP="001C7F4A">
      <w:pPr>
        <w:autoSpaceDE w:val="0"/>
        <w:autoSpaceDN w:val="0"/>
        <w:adjustRightInd w:val="0"/>
        <w:spacing w:after="0" w:line="240" w:lineRule="auto"/>
        <w:jc w:val="center"/>
        <w:rPr>
          <w:rFonts w:cs="Calibri-Bold"/>
          <w:bCs/>
          <w:i/>
          <w:color w:val="000000"/>
        </w:rPr>
      </w:pPr>
    </w:p>
    <w:p w14:paraId="269F7695" w14:textId="77777777" w:rsidR="001C7F4A" w:rsidRDefault="001C7F4A" w:rsidP="00D95067">
      <w:pPr>
        <w:autoSpaceDE w:val="0"/>
        <w:autoSpaceDN w:val="0"/>
        <w:adjustRightInd w:val="0"/>
        <w:spacing w:after="0" w:line="240" w:lineRule="auto"/>
        <w:rPr>
          <w:rFonts w:cs="Calibri-Bold"/>
          <w:b/>
          <w:bCs/>
          <w:color w:val="000000"/>
        </w:rPr>
      </w:pPr>
    </w:p>
    <w:p w14:paraId="269F7696" w14:textId="77777777" w:rsidR="001C7F4A" w:rsidRDefault="001C7F4A" w:rsidP="00D95067">
      <w:pPr>
        <w:autoSpaceDE w:val="0"/>
        <w:autoSpaceDN w:val="0"/>
        <w:adjustRightInd w:val="0"/>
        <w:spacing w:after="0" w:line="240" w:lineRule="auto"/>
        <w:rPr>
          <w:rFonts w:cs="Calibri-Bold"/>
          <w:b/>
          <w:bCs/>
          <w:color w:val="000000"/>
        </w:rPr>
      </w:pPr>
    </w:p>
    <w:p w14:paraId="269F7697" w14:textId="77777777" w:rsidR="001C7F4A" w:rsidRDefault="001C7F4A" w:rsidP="00D95067">
      <w:pPr>
        <w:autoSpaceDE w:val="0"/>
        <w:autoSpaceDN w:val="0"/>
        <w:adjustRightInd w:val="0"/>
        <w:spacing w:after="0" w:line="240" w:lineRule="auto"/>
        <w:rPr>
          <w:rFonts w:cs="Calibri-Bold"/>
          <w:b/>
          <w:bCs/>
          <w:color w:val="000000"/>
        </w:rPr>
      </w:pPr>
    </w:p>
    <w:p w14:paraId="269F7698" w14:textId="77777777" w:rsidR="00893BA4" w:rsidRDefault="00893BA4" w:rsidP="00D95067">
      <w:pPr>
        <w:autoSpaceDE w:val="0"/>
        <w:autoSpaceDN w:val="0"/>
        <w:adjustRightInd w:val="0"/>
        <w:spacing w:after="0" w:line="240" w:lineRule="auto"/>
        <w:rPr>
          <w:rFonts w:cs="Calibri-Bold"/>
          <w:b/>
          <w:bCs/>
          <w:color w:val="000000"/>
        </w:rPr>
      </w:pPr>
    </w:p>
    <w:p w14:paraId="269F7699" w14:textId="77777777" w:rsidR="009057DA" w:rsidRPr="005C6E5D" w:rsidRDefault="009057DA" w:rsidP="00893BA4">
      <w:pPr>
        <w:autoSpaceDE w:val="0"/>
        <w:autoSpaceDN w:val="0"/>
        <w:adjustRightInd w:val="0"/>
        <w:spacing w:after="0" w:line="240" w:lineRule="auto"/>
        <w:jc w:val="center"/>
        <w:rPr>
          <w:rFonts w:cs="Calibri-Bold"/>
          <w:b/>
          <w:bCs/>
          <w:color w:val="000000"/>
          <w:sz w:val="28"/>
          <w:szCs w:val="28"/>
        </w:rPr>
      </w:pPr>
      <w:r w:rsidRPr="005C6E5D">
        <w:rPr>
          <w:rFonts w:cs="Calibri-Bold"/>
          <w:b/>
          <w:bCs/>
          <w:color w:val="000000"/>
          <w:sz w:val="28"/>
          <w:szCs w:val="28"/>
        </w:rPr>
        <w:t xml:space="preserve">Les projets </w:t>
      </w:r>
      <w:r w:rsidR="005C6E5D" w:rsidRPr="005C6E5D">
        <w:rPr>
          <w:rFonts w:cs="Calibri-Bold"/>
          <w:b/>
          <w:bCs/>
          <w:color w:val="000000"/>
          <w:sz w:val="28"/>
          <w:szCs w:val="28"/>
        </w:rPr>
        <w:t>doivent</w:t>
      </w:r>
      <w:r w:rsidRPr="005C6E5D">
        <w:rPr>
          <w:rFonts w:cs="Calibri-Bold"/>
          <w:b/>
          <w:bCs/>
          <w:color w:val="000000"/>
          <w:sz w:val="28"/>
          <w:szCs w:val="28"/>
        </w:rPr>
        <w:t xml:space="preserve"> être déposés </w:t>
      </w:r>
      <w:r w:rsidR="005C6E5D">
        <w:rPr>
          <w:rFonts w:cs="Calibri-Bold"/>
          <w:b/>
          <w:bCs/>
          <w:color w:val="000000"/>
          <w:sz w:val="28"/>
          <w:szCs w:val="28"/>
        </w:rPr>
        <w:t xml:space="preserve">avec le formulaire Word et le chiffrier Excel </w:t>
      </w:r>
      <w:r w:rsidRPr="005C6E5D">
        <w:rPr>
          <w:rFonts w:cs="Calibri-Bold"/>
          <w:b/>
          <w:bCs/>
          <w:color w:val="000000"/>
          <w:sz w:val="28"/>
          <w:szCs w:val="28"/>
        </w:rPr>
        <w:t xml:space="preserve">à l’adresse </w:t>
      </w:r>
      <w:r w:rsidR="00E31525">
        <w:rPr>
          <w:rFonts w:cs="Calibri-Bold"/>
          <w:b/>
          <w:bCs/>
          <w:color w:val="000000"/>
          <w:sz w:val="28"/>
          <w:szCs w:val="28"/>
        </w:rPr>
        <w:t xml:space="preserve">courriel </w:t>
      </w:r>
      <w:r w:rsidRPr="005C6E5D">
        <w:rPr>
          <w:rFonts w:cs="Calibri-Bold"/>
          <w:b/>
          <w:bCs/>
          <w:color w:val="000000"/>
          <w:sz w:val="28"/>
          <w:szCs w:val="28"/>
        </w:rPr>
        <w:t>suivante :</w:t>
      </w:r>
    </w:p>
    <w:p w14:paraId="269F769A" w14:textId="209E4E33" w:rsidR="009057DA" w:rsidRDefault="00206F6B" w:rsidP="00893BA4">
      <w:pPr>
        <w:autoSpaceDE w:val="0"/>
        <w:autoSpaceDN w:val="0"/>
        <w:adjustRightInd w:val="0"/>
        <w:spacing w:after="0" w:line="240" w:lineRule="auto"/>
        <w:jc w:val="center"/>
        <w:rPr>
          <w:rFonts w:cs="Calibri"/>
          <w:color w:val="0000FF"/>
          <w:sz w:val="28"/>
          <w:szCs w:val="28"/>
        </w:rPr>
      </w:pPr>
      <w:hyperlink r:id="rId11" w:history="1">
        <w:r w:rsidR="002B623F" w:rsidRPr="006346A4">
          <w:rPr>
            <w:rStyle w:val="Lienhypertexte"/>
            <w:rFonts w:cs="Calibri"/>
            <w:sz w:val="28"/>
            <w:szCs w:val="28"/>
          </w:rPr>
          <w:t>irclaval@cslaval.qc.ca</w:t>
        </w:r>
      </w:hyperlink>
    </w:p>
    <w:p w14:paraId="32DD0FBD" w14:textId="77777777" w:rsidR="002B623F" w:rsidRPr="005C6E5D" w:rsidRDefault="002B623F" w:rsidP="00893BA4">
      <w:pPr>
        <w:autoSpaceDE w:val="0"/>
        <w:autoSpaceDN w:val="0"/>
        <w:adjustRightInd w:val="0"/>
        <w:spacing w:after="0" w:line="240" w:lineRule="auto"/>
        <w:jc w:val="center"/>
        <w:rPr>
          <w:rFonts w:cs="Calibri"/>
          <w:color w:val="0000FF"/>
          <w:sz w:val="28"/>
          <w:szCs w:val="28"/>
        </w:rPr>
      </w:pPr>
    </w:p>
    <w:p w14:paraId="269F769B" w14:textId="77777777" w:rsidR="00C03FD7" w:rsidRDefault="00C03FD7" w:rsidP="008A71B2">
      <w:pPr>
        <w:autoSpaceDE w:val="0"/>
        <w:autoSpaceDN w:val="0"/>
        <w:adjustRightInd w:val="0"/>
        <w:spacing w:after="0" w:line="240" w:lineRule="auto"/>
        <w:rPr>
          <w:rFonts w:cs="Calibri-Bold"/>
          <w:b/>
          <w:bCs/>
          <w:color w:val="000000"/>
        </w:rPr>
      </w:pPr>
    </w:p>
    <w:p w14:paraId="269F769C" w14:textId="77777777" w:rsidR="00715C65" w:rsidRDefault="00715C65" w:rsidP="008A71B2">
      <w:pPr>
        <w:autoSpaceDE w:val="0"/>
        <w:autoSpaceDN w:val="0"/>
        <w:adjustRightInd w:val="0"/>
        <w:spacing w:after="0" w:line="240" w:lineRule="auto"/>
        <w:rPr>
          <w:rFonts w:cs="Calibri-Bold"/>
          <w:b/>
          <w:bCs/>
          <w:color w:val="000000"/>
        </w:rPr>
      </w:pPr>
    </w:p>
    <w:p w14:paraId="269F769D" w14:textId="77777777" w:rsidR="00715C65" w:rsidRDefault="00715C65" w:rsidP="008A71B2">
      <w:pPr>
        <w:autoSpaceDE w:val="0"/>
        <w:autoSpaceDN w:val="0"/>
        <w:adjustRightInd w:val="0"/>
        <w:spacing w:after="0" w:line="240" w:lineRule="auto"/>
        <w:rPr>
          <w:rFonts w:cs="Calibri-Bold"/>
          <w:b/>
          <w:bCs/>
          <w:color w:val="000000"/>
        </w:rPr>
      </w:pPr>
    </w:p>
    <w:p w14:paraId="008F23AF" w14:textId="0E58A1F5" w:rsidR="002B623F" w:rsidRDefault="002B623F">
      <w:pPr>
        <w:rPr>
          <w:rFonts w:cs="Calibri"/>
          <w:color w:val="0000FF"/>
          <w:sz w:val="28"/>
          <w:szCs w:val="28"/>
        </w:rPr>
      </w:pPr>
      <w:r>
        <w:rPr>
          <w:rFonts w:cs="Calibri"/>
          <w:color w:val="0000FF"/>
          <w:sz w:val="28"/>
          <w:szCs w:val="28"/>
        </w:rPr>
        <w:br w:type="page"/>
      </w:r>
    </w:p>
    <w:p w14:paraId="269F76A7" w14:textId="77777777" w:rsidR="009057DA" w:rsidRPr="003520AF" w:rsidRDefault="009057DA" w:rsidP="00D95067">
      <w:pPr>
        <w:autoSpaceDE w:val="0"/>
        <w:autoSpaceDN w:val="0"/>
        <w:adjustRightInd w:val="0"/>
        <w:spacing w:after="0" w:line="240" w:lineRule="auto"/>
        <w:rPr>
          <w:rFonts w:cs="Calibri"/>
          <w:b/>
          <w:color w:val="000000"/>
          <w:sz w:val="28"/>
          <w:szCs w:val="28"/>
        </w:rPr>
      </w:pPr>
      <w:r w:rsidRPr="003520AF">
        <w:rPr>
          <w:rFonts w:cs="Calibri"/>
          <w:b/>
          <w:color w:val="000000"/>
          <w:sz w:val="28"/>
          <w:szCs w:val="28"/>
        </w:rPr>
        <w:lastRenderedPageBreak/>
        <w:t>Mise en contexte</w:t>
      </w:r>
    </w:p>
    <w:p w14:paraId="269F76A8" w14:textId="77777777" w:rsidR="003520AF" w:rsidRPr="00D95067" w:rsidRDefault="003520AF" w:rsidP="00D95067">
      <w:pPr>
        <w:autoSpaceDE w:val="0"/>
        <w:autoSpaceDN w:val="0"/>
        <w:adjustRightInd w:val="0"/>
        <w:spacing w:after="0" w:line="240" w:lineRule="auto"/>
        <w:rPr>
          <w:rFonts w:cs="Calibri"/>
          <w:b/>
          <w:color w:val="000000"/>
        </w:rPr>
      </w:pPr>
    </w:p>
    <w:p w14:paraId="273C6945" w14:textId="77777777" w:rsidR="000E14D9" w:rsidRDefault="006C2AB4" w:rsidP="00A67260">
      <w:pPr>
        <w:autoSpaceDE w:val="0"/>
        <w:autoSpaceDN w:val="0"/>
        <w:adjustRightInd w:val="0"/>
        <w:spacing w:after="0" w:line="240" w:lineRule="auto"/>
      </w:pPr>
      <w:r>
        <w:t xml:space="preserve">Le </w:t>
      </w:r>
      <w:r w:rsidR="004E5B74" w:rsidRPr="0084542A">
        <w:t xml:space="preserve">Regroupement lavallois pour la réussite éducative </w:t>
      </w:r>
      <w:r w:rsidR="004E5B74">
        <w:t xml:space="preserve">(RLPRE) </w:t>
      </w:r>
      <w:r w:rsidR="002B623F">
        <w:t>a reçu un mandat du ministère de l’Éducation du Québec (MEQ) pour</w:t>
      </w:r>
      <w:r w:rsidR="004E5B74">
        <w:t xml:space="preserve"> </w:t>
      </w:r>
      <w:r w:rsidR="00B92090">
        <w:t>sout</w:t>
      </w:r>
      <w:r w:rsidR="00487AEE">
        <w:t>e</w:t>
      </w:r>
      <w:r w:rsidR="00B92090">
        <w:t>n</w:t>
      </w:r>
      <w:r w:rsidR="00487AEE">
        <w:t>ir</w:t>
      </w:r>
      <w:r w:rsidR="004E5B74">
        <w:t xml:space="preserve"> </w:t>
      </w:r>
      <w:r w:rsidR="00682A4E">
        <w:t>le</w:t>
      </w:r>
      <w:r w:rsidR="004E5B74">
        <w:t xml:space="preserve"> développement d’activités pédagogiques estivales dans le </w:t>
      </w:r>
      <w:r w:rsidR="00E344AF" w:rsidRPr="00E344AF">
        <w:t xml:space="preserve">but </w:t>
      </w:r>
      <w:r w:rsidR="00E344AF" w:rsidRPr="00E344AF">
        <w:rPr>
          <w:bCs/>
        </w:rPr>
        <w:t xml:space="preserve">d’assurer le maintien et la consolidation des acquis </w:t>
      </w:r>
      <w:r w:rsidR="00A67260" w:rsidRPr="00E344AF">
        <w:t xml:space="preserve">chez les jeunes durant les pauses scolaires. </w:t>
      </w:r>
    </w:p>
    <w:p w14:paraId="20E0ABC7" w14:textId="77777777" w:rsidR="000E14D9" w:rsidRDefault="000E14D9" w:rsidP="00A67260">
      <w:pPr>
        <w:autoSpaceDE w:val="0"/>
        <w:autoSpaceDN w:val="0"/>
        <w:adjustRightInd w:val="0"/>
        <w:spacing w:after="0" w:line="240" w:lineRule="auto"/>
      </w:pPr>
    </w:p>
    <w:p w14:paraId="2FCD0CE5" w14:textId="36DECE1C" w:rsidR="009307A2" w:rsidRPr="009307A2" w:rsidRDefault="0048285F" w:rsidP="009307A2">
      <w:pPr>
        <w:autoSpaceDE w:val="0"/>
        <w:autoSpaceDN w:val="0"/>
        <w:adjustRightInd w:val="0"/>
        <w:spacing w:after="0" w:line="240" w:lineRule="auto"/>
      </w:pPr>
      <w:r>
        <w:t xml:space="preserve">Ce mandat s’accompagne d’un </w:t>
      </w:r>
      <w:r w:rsidRPr="0048285F">
        <w:t xml:space="preserve">financement pour contrer le phénomène de la « glissade de l’été », c’est-à-dire un « vide d’apprentissage » qui peut avoir un impact significatif sur l’année scolaire suivante, voire même sur le cheminement scolaire à long terme. </w:t>
      </w:r>
      <w:r w:rsidR="00A67260">
        <w:t>La </w:t>
      </w:r>
      <w:r w:rsidR="000147A7">
        <w:t>« </w:t>
      </w:r>
      <w:r w:rsidR="00A67260">
        <w:t>glissade de l’été</w:t>
      </w:r>
      <w:r w:rsidR="000147A7">
        <w:t> »</w:t>
      </w:r>
      <w:r w:rsidR="00A67260">
        <w:t xml:space="preserve"> affecte plus sévèrement les enfants issus de milieux défavorisés, allophones ou en difficulté d’apprentissage.</w:t>
      </w:r>
      <w:r w:rsidR="000E14D9">
        <w:t xml:space="preserve"> </w:t>
      </w:r>
      <w:r w:rsidR="009307A2" w:rsidRPr="009307A2">
        <w:t>Il est toutefois possible de contribuer à prévenir la glissade de l’été en intégrant des activités ludiques de littératie</w:t>
      </w:r>
      <w:r w:rsidR="009307A2">
        <w:t>,</w:t>
      </w:r>
      <w:r w:rsidR="009307A2" w:rsidRPr="009307A2">
        <w:t xml:space="preserve"> de numératie</w:t>
      </w:r>
      <w:r w:rsidR="009307A2">
        <w:t>, de science</w:t>
      </w:r>
      <w:r w:rsidR="00AB147B">
        <w:t xml:space="preserve"> et</w:t>
      </w:r>
      <w:r w:rsidR="006E5D5A">
        <w:t xml:space="preserve"> de socialisation</w:t>
      </w:r>
      <w:r w:rsidR="009307A2" w:rsidRPr="009307A2">
        <w:t xml:space="preserve"> dans le quotidien </w:t>
      </w:r>
      <w:r w:rsidR="000E14D9">
        <w:t xml:space="preserve">estival </w:t>
      </w:r>
      <w:r w:rsidR="009307A2" w:rsidRPr="009307A2">
        <w:t xml:space="preserve">des jeunes, </w:t>
      </w:r>
      <w:r w:rsidR="008B76C6">
        <w:t>et ainsi</w:t>
      </w:r>
      <w:r w:rsidR="009307A2" w:rsidRPr="009307A2">
        <w:t xml:space="preserve"> leur permettre de maintenir leurs compétences à travers le jeu</w:t>
      </w:r>
      <w:r w:rsidR="00057AA9">
        <w:t xml:space="preserve"> et </w:t>
      </w:r>
      <w:r w:rsidR="00434D9F">
        <w:t xml:space="preserve">en participant à </w:t>
      </w:r>
      <w:r w:rsidR="00057AA9">
        <w:t>des activités récré</w:t>
      </w:r>
      <w:r w:rsidR="008B4915">
        <w:t>a</w:t>
      </w:r>
      <w:r w:rsidR="00057AA9">
        <w:t>tives</w:t>
      </w:r>
      <w:r w:rsidR="009307A2" w:rsidRPr="009307A2">
        <w:t>.</w:t>
      </w:r>
      <w:r w:rsidR="009307A2">
        <w:t xml:space="preserve"> </w:t>
      </w:r>
    </w:p>
    <w:p w14:paraId="3708EEAA" w14:textId="77777777" w:rsidR="009307A2" w:rsidRDefault="009307A2" w:rsidP="00D95067">
      <w:pPr>
        <w:autoSpaceDE w:val="0"/>
        <w:autoSpaceDN w:val="0"/>
        <w:adjustRightInd w:val="0"/>
        <w:spacing w:after="0" w:line="240" w:lineRule="auto"/>
      </w:pPr>
    </w:p>
    <w:p w14:paraId="0DCF5B0C" w14:textId="6C61BCDD" w:rsidR="00934406" w:rsidRPr="005B6E84" w:rsidRDefault="00A67260" w:rsidP="00934406">
      <w:pPr>
        <w:autoSpaceDE w:val="0"/>
        <w:autoSpaceDN w:val="0"/>
        <w:adjustRightInd w:val="0"/>
        <w:spacing w:after="0" w:line="240" w:lineRule="auto"/>
        <w:rPr>
          <w:b/>
          <w:bCs/>
        </w:rPr>
      </w:pPr>
      <w:r>
        <w:t>Le présent appel de projets vise à soutenir</w:t>
      </w:r>
      <w:r w:rsidR="00B92090">
        <w:t xml:space="preserve"> des initiatives concertées </w:t>
      </w:r>
      <w:r w:rsidR="000E14D9">
        <w:t>pour</w:t>
      </w:r>
      <w:r w:rsidR="00B92090">
        <w:t xml:space="preserve"> </w:t>
      </w:r>
      <w:r w:rsidR="000E14D9">
        <w:t>per</w:t>
      </w:r>
      <w:r w:rsidR="00B92090">
        <w:t xml:space="preserve">mettre </w:t>
      </w:r>
      <w:r w:rsidR="000E14D9">
        <w:t>le déploiement de</w:t>
      </w:r>
      <w:r w:rsidR="00B92090">
        <w:t xml:space="preserve"> projets estivaux</w:t>
      </w:r>
      <w:r w:rsidR="00682A4E">
        <w:t xml:space="preserve"> à caractère pédagogique</w:t>
      </w:r>
      <w:r w:rsidR="00B92090">
        <w:t>.</w:t>
      </w:r>
      <w:r>
        <w:t xml:space="preserve"> </w:t>
      </w:r>
      <w:r w:rsidR="005B6E84" w:rsidRPr="005B6E84">
        <w:rPr>
          <w:b/>
          <w:bCs/>
        </w:rPr>
        <w:t>Sous réserve de l’obtention de la subvention, u</w:t>
      </w:r>
      <w:r w:rsidR="000A5694" w:rsidRPr="005B6E84">
        <w:rPr>
          <w:b/>
          <w:bCs/>
        </w:rPr>
        <w:t xml:space="preserve">ne somme de </w:t>
      </w:r>
      <w:r w:rsidR="00A646F5" w:rsidRPr="005B6E84">
        <w:rPr>
          <w:b/>
          <w:bCs/>
        </w:rPr>
        <w:t>14</w:t>
      </w:r>
      <w:r w:rsidR="00295A6D" w:rsidRPr="005B6E84">
        <w:rPr>
          <w:b/>
          <w:bCs/>
        </w:rPr>
        <w:t>2</w:t>
      </w:r>
      <w:r w:rsidR="00A646F5" w:rsidRPr="005B6E84">
        <w:rPr>
          <w:b/>
          <w:bCs/>
        </w:rPr>
        <w:t xml:space="preserve"> 000 </w:t>
      </w:r>
      <w:r w:rsidR="000A5694" w:rsidRPr="005B6E84">
        <w:rPr>
          <w:b/>
          <w:bCs/>
        </w:rPr>
        <w:t xml:space="preserve">$ est </w:t>
      </w:r>
      <w:r w:rsidR="005B6E84" w:rsidRPr="005B6E84">
        <w:rPr>
          <w:b/>
          <w:bCs/>
        </w:rPr>
        <w:t>prévue</w:t>
      </w:r>
      <w:r w:rsidR="000A5694" w:rsidRPr="005B6E84">
        <w:rPr>
          <w:b/>
          <w:bCs/>
        </w:rPr>
        <w:t xml:space="preserve"> pour des projets </w:t>
      </w:r>
      <w:r w:rsidR="00682A4E" w:rsidRPr="005B6E84">
        <w:rPr>
          <w:b/>
          <w:bCs/>
        </w:rPr>
        <w:t>qui</w:t>
      </w:r>
      <w:r w:rsidR="00A646F5" w:rsidRPr="005B6E84">
        <w:rPr>
          <w:b/>
          <w:bCs/>
        </w:rPr>
        <w:t xml:space="preserve"> </w:t>
      </w:r>
      <w:r w:rsidR="00A95285" w:rsidRPr="005B6E84">
        <w:rPr>
          <w:b/>
          <w:bCs/>
        </w:rPr>
        <w:t>se déroul</w:t>
      </w:r>
      <w:r w:rsidR="00682A4E" w:rsidRPr="005B6E84">
        <w:rPr>
          <w:b/>
          <w:bCs/>
        </w:rPr>
        <w:t>eront</w:t>
      </w:r>
      <w:r w:rsidR="00A95285" w:rsidRPr="005B6E84">
        <w:rPr>
          <w:b/>
          <w:bCs/>
        </w:rPr>
        <w:t xml:space="preserve"> durant l’été</w:t>
      </w:r>
      <w:r w:rsidR="00A646F5" w:rsidRPr="005B6E84">
        <w:rPr>
          <w:b/>
          <w:bCs/>
        </w:rPr>
        <w:t xml:space="preserve"> 202</w:t>
      </w:r>
      <w:r w:rsidR="000E14D9" w:rsidRPr="005B6E84">
        <w:rPr>
          <w:b/>
          <w:bCs/>
        </w:rPr>
        <w:t>3</w:t>
      </w:r>
      <w:r w:rsidR="0022660D" w:rsidRPr="005B6E84">
        <w:rPr>
          <w:b/>
          <w:bCs/>
        </w:rPr>
        <w:t>.</w:t>
      </w:r>
      <w:r w:rsidR="00934406" w:rsidRPr="005B6E84">
        <w:rPr>
          <w:b/>
          <w:bCs/>
        </w:rPr>
        <w:t xml:space="preserve"> </w:t>
      </w:r>
    </w:p>
    <w:p w14:paraId="67DE49B5" w14:textId="77777777" w:rsidR="00934406" w:rsidRDefault="00934406" w:rsidP="00934406">
      <w:pPr>
        <w:autoSpaceDE w:val="0"/>
        <w:autoSpaceDN w:val="0"/>
        <w:adjustRightInd w:val="0"/>
        <w:spacing w:after="0" w:line="240" w:lineRule="auto"/>
      </w:pPr>
    </w:p>
    <w:p w14:paraId="280743D3" w14:textId="21040B33" w:rsidR="008B4915" w:rsidRDefault="004400C9" w:rsidP="00934406">
      <w:pPr>
        <w:autoSpaceDE w:val="0"/>
        <w:autoSpaceDN w:val="0"/>
        <w:adjustRightInd w:val="0"/>
        <w:spacing w:after="0" w:line="240" w:lineRule="auto"/>
      </w:pPr>
      <w:r>
        <w:t xml:space="preserve">Les projets </w:t>
      </w:r>
      <w:r w:rsidR="00B42D84">
        <w:t xml:space="preserve">estivaux </w:t>
      </w:r>
      <w:r>
        <w:t xml:space="preserve">proposés devront </w:t>
      </w:r>
      <w:r w:rsidR="009E55EF">
        <w:t xml:space="preserve">offrir </w:t>
      </w:r>
      <w:r>
        <w:t xml:space="preserve">des opportunités d’apprentissage en proposant </w:t>
      </w:r>
      <w:r w:rsidR="00682A4E">
        <w:t xml:space="preserve">des </w:t>
      </w:r>
      <w:r>
        <w:t xml:space="preserve">activités ludiques et stimulantes </w:t>
      </w:r>
      <w:r w:rsidR="008B4915">
        <w:t>permettant</w:t>
      </w:r>
      <w:r w:rsidR="00B42D84">
        <w:t xml:space="preserve"> de viser </w:t>
      </w:r>
      <w:r w:rsidR="008D3526">
        <w:t xml:space="preserve">aussi </w:t>
      </w:r>
      <w:r w:rsidR="008D3526" w:rsidRPr="00BE24BD">
        <w:t>l</w:t>
      </w:r>
      <w:r w:rsidR="00B42D84" w:rsidRPr="00BE24BD">
        <w:t xml:space="preserve">es </w:t>
      </w:r>
      <w:hyperlink r:id="rId12" w:history="1">
        <w:r w:rsidR="00B42D84" w:rsidRPr="00BE24BD">
          <w:rPr>
            <w:rStyle w:val="Lienhypertexte"/>
            <w:u w:val="none"/>
          </w:rPr>
          <w:t xml:space="preserve">déterminants </w:t>
        </w:r>
        <w:r w:rsidR="00BE24BD">
          <w:rPr>
            <w:rStyle w:val="Lienhypertexte"/>
            <w:u w:val="none"/>
          </w:rPr>
          <w:t xml:space="preserve">prioritaires </w:t>
        </w:r>
        <w:r w:rsidR="00B42D84" w:rsidRPr="00BE24BD">
          <w:rPr>
            <w:rStyle w:val="Lienhypertexte"/>
            <w:u w:val="none"/>
          </w:rPr>
          <w:t>en réussite éducative</w:t>
        </w:r>
      </w:hyperlink>
      <w:r w:rsidR="00934406">
        <w:t xml:space="preserve"> pour la région</w:t>
      </w:r>
      <w:r w:rsidR="00B66759">
        <w:t xml:space="preserve">. </w:t>
      </w:r>
    </w:p>
    <w:p w14:paraId="332E5641" w14:textId="1973AD03" w:rsidR="000147A7" w:rsidRDefault="000147A7" w:rsidP="00934406">
      <w:pPr>
        <w:autoSpaceDE w:val="0"/>
        <w:autoSpaceDN w:val="0"/>
        <w:adjustRightInd w:val="0"/>
        <w:spacing w:after="0" w:line="240" w:lineRule="auto"/>
      </w:pPr>
    </w:p>
    <w:p w14:paraId="73370692" w14:textId="2DC8CE66" w:rsidR="000147A7" w:rsidRDefault="000147A7" w:rsidP="00934406">
      <w:pPr>
        <w:autoSpaceDE w:val="0"/>
        <w:autoSpaceDN w:val="0"/>
        <w:adjustRightInd w:val="0"/>
        <w:spacing w:after="0" w:line="240" w:lineRule="auto"/>
      </w:pPr>
    </w:p>
    <w:p w14:paraId="5AB22CE9" w14:textId="0BA2DD53" w:rsidR="008B4915" w:rsidRDefault="000147A7" w:rsidP="00B42D84">
      <w:pPr>
        <w:spacing w:after="0"/>
        <w:jc w:val="both"/>
      </w:pPr>
      <w:r w:rsidRPr="008B1766">
        <w:rPr>
          <w:noProof/>
          <w:lang w:eastAsia="fr-CA"/>
        </w:rPr>
        <w:drawing>
          <wp:anchor distT="0" distB="0" distL="114300" distR="114300" simplePos="0" relativeHeight="251658752" behindDoc="1" locked="0" layoutInCell="1" allowOverlap="1" wp14:anchorId="261601C6" wp14:editId="305BB01C">
            <wp:simplePos x="0" y="0"/>
            <wp:positionH relativeFrom="margin">
              <wp:posOffset>-29210</wp:posOffset>
            </wp:positionH>
            <wp:positionV relativeFrom="margin">
              <wp:posOffset>4063892</wp:posOffset>
            </wp:positionV>
            <wp:extent cx="3295650" cy="24714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95650" cy="2471420"/>
                    </a:xfrm>
                    <a:prstGeom prst="rect">
                      <a:avLst/>
                    </a:prstGeom>
                  </pic:spPr>
                </pic:pic>
              </a:graphicData>
            </a:graphic>
            <wp14:sizeRelH relativeFrom="margin">
              <wp14:pctWidth>0</wp14:pctWidth>
            </wp14:sizeRelH>
            <wp14:sizeRelV relativeFrom="margin">
              <wp14:pctHeight>0</wp14:pctHeight>
            </wp14:sizeRelV>
          </wp:anchor>
        </w:drawing>
      </w:r>
    </w:p>
    <w:p w14:paraId="717B55B7" w14:textId="14ED8649" w:rsidR="00934406" w:rsidRDefault="00934406" w:rsidP="00B42D84">
      <w:pPr>
        <w:spacing w:after="0"/>
        <w:jc w:val="both"/>
      </w:pPr>
    </w:p>
    <w:p w14:paraId="03A43DA0" w14:textId="77777777" w:rsidR="00BE24BD" w:rsidRPr="00CC4E20" w:rsidRDefault="00BE24BD" w:rsidP="00BE24BD">
      <w:pPr>
        <w:pStyle w:val="Paragraphedeliste"/>
        <w:numPr>
          <w:ilvl w:val="0"/>
          <w:numId w:val="29"/>
        </w:numPr>
        <w:spacing w:after="0" w:line="240" w:lineRule="auto"/>
        <w:ind w:left="1276" w:hanging="357"/>
        <w:rPr>
          <w:rFonts w:cstheme="minorHAnsi"/>
        </w:rPr>
      </w:pPr>
      <w:r w:rsidRPr="00CC4E20">
        <w:rPr>
          <w:rFonts w:cstheme="minorHAnsi"/>
        </w:rPr>
        <w:t>Sentiment dépressif</w:t>
      </w:r>
      <w:r>
        <w:rPr>
          <w:rFonts w:cstheme="minorHAnsi"/>
        </w:rPr>
        <w:t xml:space="preserve"> / anxiété</w:t>
      </w:r>
    </w:p>
    <w:p w14:paraId="4EDCD3C1" w14:textId="77777777" w:rsidR="00BE24BD" w:rsidRPr="00CC4E20" w:rsidRDefault="00BE24BD" w:rsidP="00BE24BD">
      <w:pPr>
        <w:pStyle w:val="Paragraphedeliste"/>
        <w:numPr>
          <w:ilvl w:val="0"/>
          <w:numId w:val="29"/>
        </w:numPr>
        <w:spacing w:after="0" w:line="240" w:lineRule="auto"/>
        <w:ind w:left="1276" w:hanging="357"/>
        <w:rPr>
          <w:rFonts w:cstheme="minorHAnsi"/>
        </w:rPr>
      </w:pPr>
      <w:r w:rsidRPr="00CC4E20">
        <w:rPr>
          <w:rFonts w:cstheme="minorHAnsi"/>
        </w:rPr>
        <w:t>Aspirations scolaires et professionnelles</w:t>
      </w:r>
    </w:p>
    <w:p w14:paraId="08B46889" w14:textId="77777777" w:rsidR="00BE24BD" w:rsidRPr="00CC4E20" w:rsidRDefault="00BE24BD" w:rsidP="00BE24BD">
      <w:pPr>
        <w:pStyle w:val="Paragraphedeliste"/>
        <w:numPr>
          <w:ilvl w:val="0"/>
          <w:numId w:val="29"/>
        </w:numPr>
        <w:spacing w:after="0" w:line="240" w:lineRule="auto"/>
        <w:ind w:left="1276" w:hanging="357"/>
        <w:rPr>
          <w:rFonts w:cstheme="minorHAnsi"/>
        </w:rPr>
      </w:pPr>
      <w:r w:rsidRPr="00CC4E20">
        <w:rPr>
          <w:rFonts w:cstheme="minorHAnsi"/>
        </w:rPr>
        <w:t>Association à des pairs</w:t>
      </w:r>
    </w:p>
    <w:p w14:paraId="0C1B05F2" w14:textId="77777777" w:rsidR="00BE24BD" w:rsidRPr="000009D8" w:rsidRDefault="00BE24BD" w:rsidP="00BE24BD">
      <w:pPr>
        <w:pStyle w:val="Paragraphedeliste"/>
        <w:numPr>
          <w:ilvl w:val="0"/>
          <w:numId w:val="29"/>
        </w:numPr>
        <w:spacing w:after="0" w:line="240" w:lineRule="auto"/>
        <w:ind w:left="1276" w:hanging="357"/>
        <w:rPr>
          <w:rFonts w:cstheme="minorHAnsi"/>
        </w:rPr>
      </w:pPr>
      <w:r w:rsidRPr="000009D8">
        <w:rPr>
          <w:rFonts w:cstheme="minorHAnsi"/>
        </w:rPr>
        <w:t>Tabac-alcool-drogues</w:t>
      </w:r>
    </w:p>
    <w:p w14:paraId="03BFD4E8" w14:textId="77777777" w:rsidR="00BE24BD" w:rsidRPr="00CC4E20" w:rsidRDefault="00BE24BD" w:rsidP="00BE24BD">
      <w:pPr>
        <w:pStyle w:val="Paragraphedeliste"/>
        <w:numPr>
          <w:ilvl w:val="0"/>
          <w:numId w:val="29"/>
        </w:numPr>
        <w:spacing w:after="0" w:line="240" w:lineRule="auto"/>
        <w:ind w:left="1276" w:hanging="357"/>
        <w:rPr>
          <w:rFonts w:cstheme="minorHAnsi"/>
        </w:rPr>
      </w:pPr>
      <w:r w:rsidRPr="00CC4E20">
        <w:rPr>
          <w:rFonts w:cstheme="minorHAnsi"/>
        </w:rPr>
        <w:t>Conciliation études-travail</w:t>
      </w:r>
    </w:p>
    <w:p w14:paraId="71578066" w14:textId="77777777" w:rsidR="00BE24BD" w:rsidRPr="00B5380A" w:rsidRDefault="00BE24BD" w:rsidP="00BE24BD">
      <w:pPr>
        <w:pStyle w:val="Paragraphedeliste"/>
        <w:numPr>
          <w:ilvl w:val="0"/>
          <w:numId w:val="29"/>
        </w:numPr>
        <w:spacing w:after="0" w:line="240" w:lineRule="auto"/>
        <w:ind w:left="1276" w:hanging="357"/>
        <w:rPr>
          <w:rFonts w:cstheme="minorHAnsi"/>
        </w:rPr>
      </w:pPr>
      <w:r w:rsidRPr="00B5380A">
        <w:rPr>
          <w:rFonts w:cstheme="minorHAnsi"/>
        </w:rPr>
        <w:t xml:space="preserve">Ressources du milieu </w:t>
      </w:r>
    </w:p>
    <w:p w14:paraId="44E5CB21" w14:textId="77777777" w:rsidR="00BE24BD" w:rsidRPr="00B5380A" w:rsidRDefault="00BE24BD" w:rsidP="00BE24BD">
      <w:pPr>
        <w:pStyle w:val="Paragraphedeliste"/>
        <w:numPr>
          <w:ilvl w:val="0"/>
          <w:numId w:val="29"/>
        </w:numPr>
        <w:spacing w:after="0" w:line="240" w:lineRule="auto"/>
        <w:ind w:left="1276" w:hanging="357"/>
        <w:rPr>
          <w:rFonts w:cstheme="minorHAnsi"/>
        </w:rPr>
      </w:pPr>
      <w:r w:rsidRPr="00B5380A">
        <w:rPr>
          <w:rFonts w:cstheme="minorHAnsi"/>
        </w:rPr>
        <w:t xml:space="preserve">Quartier de résidence - voisinage </w:t>
      </w:r>
    </w:p>
    <w:p w14:paraId="09D716F3" w14:textId="77777777" w:rsidR="00934406" w:rsidRDefault="00934406" w:rsidP="00B42D84">
      <w:pPr>
        <w:spacing w:after="0"/>
        <w:jc w:val="both"/>
      </w:pPr>
    </w:p>
    <w:p w14:paraId="3359C4B6" w14:textId="77777777" w:rsidR="00934406" w:rsidRDefault="00934406" w:rsidP="00B42D84">
      <w:pPr>
        <w:spacing w:after="0"/>
        <w:jc w:val="both"/>
      </w:pPr>
    </w:p>
    <w:p w14:paraId="3FC198DC" w14:textId="77777777" w:rsidR="00934406" w:rsidRDefault="00934406" w:rsidP="00B42D84">
      <w:pPr>
        <w:spacing w:after="0"/>
        <w:jc w:val="both"/>
      </w:pPr>
    </w:p>
    <w:p w14:paraId="230F6426" w14:textId="5CA6F5CF" w:rsidR="00BE16D8" w:rsidRDefault="00BE16D8">
      <w:pPr>
        <w:rPr>
          <w:rFonts w:cs="Calibri"/>
          <w:color w:val="000000"/>
        </w:rPr>
      </w:pPr>
      <w:r>
        <w:rPr>
          <w:rFonts w:cs="Calibri"/>
          <w:color w:val="000000"/>
        </w:rPr>
        <w:t>Besoin d’idées</w:t>
      </w:r>
      <w:r w:rsidR="00112ED3">
        <w:rPr>
          <w:rFonts w:cs="Calibri"/>
          <w:color w:val="000000"/>
        </w:rPr>
        <w:t>?</w:t>
      </w:r>
      <w:r>
        <w:rPr>
          <w:rFonts w:cs="Calibri"/>
          <w:color w:val="000000"/>
        </w:rPr>
        <w:t xml:space="preserve"> </w:t>
      </w:r>
      <w:r w:rsidR="00112ED3">
        <w:rPr>
          <w:rFonts w:cs="Calibri"/>
          <w:color w:val="000000"/>
        </w:rPr>
        <w:t>C</w:t>
      </w:r>
      <w:r>
        <w:rPr>
          <w:rFonts w:cs="Calibri"/>
          <w:color w:val="000000"/>
        </w:rPr>
        <w:t xml:space="preserve">onsultez </w:t>
      </w:r>
      <w:r w:rsidR="000E14D9">
        <w:rPr>
          <w:rFonts w:cs="Calibri"/>
          <w:color w:val="000000"/>
        </w:rPr>
        <w:t xml:space="preserve">la section </w:t>
      </w:r>
      <w:hyperlink r:id="rId14" w:history="1">
        <w:r w:rsidR="000E14D9" w:rsidRPr="000E14D9">
          <w:rPr>
            <w:rStyle w:val="Lienhypertexte"/>
            <w:rFonts w:cs="Calibri"/>
          </w:rPr>
          <w:t>Apprentissages en période estivale</w:t>
        </w:r>
      </w:hyperlink>
      <w:r w:rsidR="000E14D9">
        <w:rPr>
          <w:rFonts w:cs="Calibri"/>
          <w:color w:val="000000"/>
        </w:rPr>
        <w:t xml:space="preserve"> sur le site du RLPRE</w:t>
      </w:r>
      <w:r>
        <w:rPr>
          <w:rFonts w:cs="Calibri"/>
          <w:color w:val="000000"/>
        </w:rPr>
        <w:t>.</w:t>
      </w:r>
    </w:p>
    <w:p w14:paraId="33CDCBCB" w14:textId="77777777" w:rsidR="000147A7" w:rsidRDefault="000147A7">
      <w:pPr>
        <w:rPr>
          <w:rFonts w:cs="Calibri"/>
          <w:b/>
          <w:color w:val="000000"/>
          <w:sz w:val="28"/>
          <w:szCs w:val="28"/>
        </w:rPr>
      </w:pPr>
      <w:r>
        <w:rPr>
          <w:rFonts w:cs="Calibri"/>
          <w:b/>
          <w:color w:val="000000"/>
          <w:sz w:val="28"/>
          <w:szCs w:val="28"/>
        </w:rPr>
        <w:br w:type="page"/>
      </w:r>
    </w:p>
    <w:p w14:paraId="269F76CC" w14:textId="322E4304" w:rsidR="00D95067" w:rsidRPr="003520AF" w:rsidRDefault="009057DA" w:rsidP="00893BA4">
      <w:pPr>
        <w:rPr>
          <w:rFonts w:cs="Calibri"/>
          <w:b/>
          <w:color w:val="000000"/>
          <w:sz w:val="28"/>
          <w:szCs w:val="28"/>
        </w:rPr>
      </w:pPr>
      <w:r w:rsidRPr="003520AF">
        <w:rPr>
          <w:rFonts w:cs="Calibri"/>
          <w:b/>
          <w:color w:val="000000"/>
          <w:sz w:val="28"/>
          <w:szCs w:val="28"/>
        </w:rPr>
        <w:lastRenderedPageBreak/>
        <w:t>Critères et conditions</w:t>
      </w:r>
      <w:r w:rsidR="003269B8">
        <w:rPr>
          <w:rFonts w:cs="Calibri"/>
          <w:b/>
          <w:color w:val="000000"/>
          <w:sz w:val="28"/>
          <w:szCs w:val="28"/>
        </w:rPr>
        <w:t xml:space="preserve"> </w:t>
      </w:r>
    </w:p>
    <w:p w14:paraId="501A499C" w14:textId="77777777" w:rsidR="00BB0979" w:rsidRDefault="00C97394" w:rsidP="00BB0979">
      <w:pPr>
        <w:autoSpaceDE w:val="0"/>
        <w:autoSpaceDN w:val="0"/>
        <w:adjustRightInd w:val="0"/>
        <w:spacing w:after="0" w:line="240" w:lineRule="auto"/>
        <w:rPr>
          <w:rFonts w:cs="Calibri-Bold"/>
          <w:b/>
          <w:bCs/>
          <w:color w:val="000000"/>
        </w:rPr>
      </w:pPr>
      <w:r>
        <w:rPr>
          <w:rFonts w:cs="Calibri-Bold"/>
          <w:b/>
          <w:bCs/>
          <w:color w:val="000000"/>
        </w:rPr>
        <w:t>Les projets</w:t>
      </w:r>
      <w:r w:rsidR="0084542A">
        <w:rPr>
          <w:rFonts w:cs="Calibri-Bold"/>
          <w:b/>
          <w:bCs/>
          <w:color w:val="000000"/>
        </w:rPr>
        <w:t xml:space="preserve"> admissibles</w:t>
      </w:r>
    </w:p>
    <w:p w14:paraId="269F76CF" w14:textId="2B4D509C" w:rsidR="00A86C21" w:rsidRPr="00BB0979" w:rsidRDefault="00C97394" w:rsidP="00BB0979">
      <w:pPr>
        <w:autoSpaceDE w:val="0"/>
        <w:autoSpaceDN w:val="0"/>
        <w:adjustRightInd w:val="0"/>
        <w:spacing w:before="240" w:after="0" w:line="240" w:lineRule="auto"/>
        <w:rPr>
          <w:rFonts w:cs="Calibri-Bold"/>
          <w:b/>
          <w:bCs/>
          <w:color w:val="000000"/>
        </w:rPr>
      </w:pPr>
      <w:r w:rsidRPr="00BB0979">
        <w:rPr>
          <w:rFonts w:cs="Calibri"/>
          <w:color w:val="000000"/>
        </w:rPr>
        <w:t xml:space="preserve">Les projets soumis </w:t>
      </w:r>
      <w:r w:rsidRPr="00BB0979">
        <w:rPr>
          <w:rFonts w:cs="Calibri"/>
          <w:b/>
          <w:color w:val="000000"/>
        </w:rPr>
        <w:t>doivent</w:t>
      </w:r>
      <w:r w:rsidR="00A86C21" w:rsidRPr="00BB0979">
        <w:rPr>
          <w:rFonts w:cs="Calibri"/>
          <w:b/>
          <w:color w:val="000000"/>
        </w:rPr>
        <w:t> </w:t>
      </w:r>
      <w:r w:rsidR="00E57269" w:rsidRPr="00BB0979">
        <w:rPr>
          <w:rFonts w:cs="Calibri"/>
          <w:b/>
          <w:color w:val="000000"/>
        </w:rPr>
        <w:t>obligatoirement</w:t>
      </w:r>
      <w:r w:rsidR="00E57269" w:rsidRPr="00BB0979">
        <w:rPr>
          <w:rFonts w:cs="Calibri"/>
          <w:color w:val="000000"/>
        </w:rPr>
        <w:t xml:space="preserve"> répondre aux critères d’admissibilité suivants</w:t>
      </w:r>
      <w:r w:rsidR="00A86C21" w:rsidRPr="00BB0979">
        <w:rPr>
          <w:rFonts w:cs="Calibri"/>
          <w:color w:val="000000"/>
        </w:rPr>
        <w:t>:</w:t>
      </w:r>
    </w:p>
    <w:p w14:paraId="269F76D0" w14:textId="1394E186" w:rsidR="00543371" w:rsidRDefault="004B5C7A" w:rsidP="00A86C21">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Ê</w:t>
      </w:r>
      <w:r w:rsidR="00543371" w:rsidRPr="00D95067">
        <w:rPr>
          <w:rFonts w:cs="Calibri"/>
          <w:color w:val="000000"/>
        </w:rPr>
        <w:t xml:space="preserve">tre </w:t>
      </w:r>
      <w:r w:rsidR="008241BB">
        <w:rPr>
          <w:rFonts w:cs="Calibri"/>
          <w:color w:val="000000"/>
        </w:rPr>
        <w:t>por</w:t>
      </w:r>
      <w:r w:rsidR="00EB7A3F">
        <w:rPr>
          <w:rFonts w:cs="Calibri"/>
          <w:color w:val="000000"/>
        </w:rPr>
        <w:t>tés</w:t>
      </w:r>
      <w:r w:rsidR="00543371" w:rsidRPr="00D95067">
        <w:rPr>
          <w:rFonts w:cs="Calibri"/>
          <w:color w:val="000000"/>
        </w:rPr>
        <w:t xml:space="preserve"> par des organismes à but non lucratif (OBNL)</w:t>
      </w:r>
      <w:r w:rsidR="00121E37">
        <w:rPr>
          <w:rFonts w:cs="Calibri"/>
          <w:color w:val="000000"/>
        </w:rPr>
        <w:t xml:space="preserve"> </w:t>
      </w:r>
      <w:r w:rsidR="0036142D" w:rsidRPr="00D95067">
        <w:rPr>
          <w:rFonts w:cs="Calibri"/>
          <w:color w:val="000000"/>
        </w:rPr>
        <w:t>inscrit</w:t>
      </w:r>
      <w:r w:rsidR="00E53D9E">
        <w:rPr>
          <w:rFonts w:cs="Calibri"/>
          <w:color w:val="000000"/>
        </w:rPr>
        <w:t>s</w:t>
      </w:r>
      <w:r w:rsidR="0036142D" w:rsidRPr="00D95067">
        <w:rPr>
          <w:rFonts w:cs="Calibri"/>
          <w:color w:val="000000"/>
        </w:rPr>
        <w:t xml:space="preserve"> au Registre des entreprises du Québec</w:t>
      </w:r>
      <w:r w:rsidR="001116E5">
        <w:rPr>
          <w:rFonts w:cs="Calibri"/>
          <w:color w:val="000000"/>
        </w:rPr>
        <w:t>;</w:t>
      </w:r>
    </w:p>
    <w:p w14:paraId="269F76D1" w14:textId="60B3CE35" w:rsidR="00A86C21" w:rsidRDefault="00626E42" w:rsidP="00A86C21">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Offrir</w:t>
      </w:r>
      <w:r w:rsidR="00C97394" w:rsidRPr="00A86C21">
        <w:rPr>
          <w:rFonts w:cs="Calibri"/>
          <w:color w:val="000000"/>
        </w:rPr>
        <w:t xml:space="preserve"> des services directs </w:t>
      </w:r>
      <w:r w:rsidR="00AC0E94">
        <w:rPr>
          <w:rFonts w:cs="Calibri"/>
          <w:color w:val="000000"/>
        </w:rPr>
        <w:t xml:space="preserve">aux enfants (5-17 ans) et </w:t>
      </w:r>
      <w:r w:rsidR="00C97394" w:rsidRPr="00A86C21">
        <w:rPr>
          <w:rFonts w:cs="Calibri"/>
          <w:color w:val="000000"/>
        </w:rPr>
        <w:t>aux</w:t>
      </w:r>
      <w:r w:rsidR="00E57269">
        <w:rPr>
          <w:rFonts w:cs="Calibri"/>
          <w:color w:val="000000"/>
        </w:rPr>
        <w:t xml:space="preserve"> parents</w:t>
      </w:r>
      <w:r w:rsidR="00121E37">
        <w:rPr>
          <w:rFonts w:cs="Calibri"/>
          <w:color w:val="000000"/>
        </w:rPr>
        <w:t xml:space="preserve"> de Laval</w:t>
      </w:r>
      <w:r w:rsidR="001116E5">
        <w:rPr>
          <w:rFonts w:cs="Calibri"/>
          <w:color w:val="000000"/>
        </w:rPr>
        <w:t>;</w:t>
      </w:r>
    </w:p>
    <w:p w14:paraId="240B0E54" w14:textId="0DBA2955" w:rsidR="008D6DFA" w:rsidRDefault="00626E42" w:rsidP="00A86C21">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Réaliser</w:t>
      </w:r>
      <w:r w:rsidR="00F763F1" w:rsidRPr="00F763F1">
        <w:rPr>
          <w:rFonts w:cs="Calibri"/>
          <w:color w:val="000000"/>
        </w:rPr>
        <w:t xml:space="preserve"> des activités estivales </w:t>
      </w:r>
      <w:r w:rsidR="005F721D">
        <w:rPr>
          <w:rFonts w:cs="Calibri"/>
          <w:color w:val="000000"/>
        </w:rPr>
        <w:t xml:space="preserve">qui </w:t>
      </w:r>
      <w:r w:rsidR="00F763F1" w:rsidRPr="005F721D">
        <w:rPr>
          <w:rFonts w:cs="Calibri"/>
          <w:color w:val="000000"/>
        </w:rPr>
        <w:t>contribue</w:t>
      </w:r>
      <w:r w:rsidR="005F721D">
        <w:rPr>
          <w:rFonts w:cs="Calibri"/>
          <w:color w:val="000000"/>
        </w:rPr>
        <w:t>nt</w:t>
      </w:r>
      <w:r w:rsidR="00F763F1" w:rsidRPr="005F721D">
        <w:rPr>
          <w:rFonts w:cs="Calibri"/>
          <w:color w:val="000000"/>
        </w:rPr>
        <w:t xml:space="preserve"> à consolider et à maintenir les apprentissages des élèves</w:t>
      </w:r>
      <w:r w:rsidR="00F763F1">
        <w:rPr>
          <w:rFonts w:cs="Calibri"/>
          <w:color w:val="000000"/>
        </w:rPr>
        <w:t>;</w:t>
      </w:r>
    </w:p>
    <w:p w14:paraId="5F4F813D" w14:textId="4005F824" w:rsidR="005F721D" w:rsidRPr="005F721D" w:rsidRDefault="00626E42" w:rsidP="005F721D">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Avoir</w:t>
      </w:r>
      <w:r w:rsidR="005F721D" w:rsidRPr="005F721D">
        <w:rPr>
          <w:rFonts w:cs="Calibri"/>
          <w:color w:val="000000"/>
        </w:rPr>
        <w:t xml:space="preserve"> des collaborations avec le milieu scolaire ou le milieu éducatif de la petite enfance;</w:t>
      </w:r>
    </w:p>
    <w:p w14:paraId="269F76D2" w14:textId="5BE27C67" w:rsidR="00A86C21" w:rsidRPr="005F721D" w:rsidRDefault="00626E42" w:rsidP="00A86C21">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Agir</w:t>
      </w:r>
      <w:r w:rsidR="00C97394" w:rsidRPr="005F721D">
        <w:rPr>
          <w:rFonts w:cs="Calibri"/>
          <w:color w:val="000000"/>
        </w:rPr>
        <w:t xml:space="preserve"> sur </w:t>
      </w:r>
      <w:r w:rsidR="007C03B6" w:rsidRPr="005F721D">
        <w:rPr>
          <w:rFonts w:cs="Calibri"/>
          <w:color w:val="000000"/>
        </w:rPr>
        <w:t xml:space="preserve">les déterminants </w:t>
      </w:r>
      <w:r w:rsidR="00D7041B" w:rsidRPr="005F721D">
        <w:rPr>
          <w:rFonts w:cs="Calibri"/>
          <w:color w:val="000000"/>
        </w:rPr>
        <w:t xml:space="preserve">dans </w:t>
      </w:r>
      <w:r w:rsidR="00A86C21" w:rsidRPr="005F721D">
        <w:rPr>
          <w:rFonts w:cs="Calibri"/>
          <w:color w:val="000000"/>
        </w:rPr>
        <w:t>une perspective de persévérance scolaire et de réussite éducative</w:t>
      </w:r>
      <w:r w:rsidR="004D6ACC" w:rsidRPr="005F721D">
        <w:rPr>
          <w:rFonts w:cs="Calibri"/>
          <w:color w:val="000000"/>
        </w:rPr>
        <w:t>;</w:t>
      </w:r>
    </w:p>
    <w:p w14:paraId="269F76D6" w14:textId="596D14BB" w:rsidR="00A86C21" w:rsidRDefault="00626E42" w:rsidP="00543371">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Cibler</w:t>
      </w:r>
      <w:r w:rsidR="00A86C21">
        <w:rPr>
          <w:rFonts w:cs="Calibri"/>
          <w:color w:val="000000"/>
        </w:rPr>
        <w:t xml:space="preserve"> </w:t>
      </w:r>
      <w:r w:rsidR="00A86C21" w:rsidRPr="00D14455">
        <w:rPr>
          <w:rFonts w:cs="Calibri"/>
          <w:color w:val="000000"/>
        </w:rPr>
        <w:t>prioritairement les enfants et les jeunes plus vulnérables et en difficulté : issus de milieux défavorisés, avec</w:t>
      </w:r>
      <w:r w:rsidR="00A86C21">
        <w:rPr>
          <w:rFonts w:cs="Calibri"/>
          <w:color w:val="000000"/>
        </w:rPr>
        <w:t xml:space="preserve"> des</w:t>
      </w:r>
      <w:r w:rsidR="00E53D9E">
        <w:rPr>
          <w:rFonts w:cs="Calibri"/>
          <w:color w:val="000000"/>
        </w:rPr>
        <w:t xml:space="preserve"> handicap</w:t>
      </w:r>
      <w:r w:rsidR="00A86C21" w:rsidRPr="00D14455">
        <w:rPr>
          <w:rFonts w:cs="Calibri"/>
          <w:color w:val="000000"/>
        </w:rPr>
        <w:t>s ou en difficulté d’adaptation ou</w:t>
      </w:r>
      <w:r w:rsidR="00A86C21" w:rsidRPr="00C03FD7">
        <w:rPr>
          <w:rFonts w:cs="Calibri"/>
          <w:color w:val="000000"/>
        </w:rPr>
        <w:t xml:space="preserve"> d’apprentissage, en situation de retard, </w:t>
      </w:r>
      <w:r w:rsidR="00A86C21">
        <w:rPr>
          <w:rFonts w:cs="Calibri"/>
          <w:color w:val="000000"/>
        </w:rPr>
        <w:t>issus de</w:t>
      </w:r>
      <w:r w:rsidR="00A86C21" w:rsidRPr="00C03FD7">
        <w:rPr>
          <w:rFonts w:cs="Calibri"/>
          <w:color w:val="000000"/>
        </w:rPr>
        <w:t xml:space="preserve"> l’immigration ou des communaut</w:t>
      </w:r>
      <w:r w:rsidR="00A86C21">
        <w:rPr>
          <w:rFonts w:cs="Calibri"/>
          <w:color w:val="000000"/>
        </w:rPr>
        <w:t>és culturelles</w:t>
      </w:r>
      <w:r w:rsidR="001116E5">
        <w:rPr>
          <w:rFonts w:cs="Calibri"/>
          <w:color w:val="000000"/>
        </w:rPr>
        <w:t>;</w:t>
      </w:r>
    </w:p>
    <w:p w14:paraId="669E4558" w14:textId="680A8C57" w:rsidR="00D7041B" w:rsidRDefault="00626E42" w:rsidP="00D7041B">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Se</w:t>
      </w:r>
      <w:r w:rsidR="00CA6F4D">
        <w:rPr>
          <w:rFonts w:cs="Calibri"/>
          <w:color w:val="000000"/>
        </w:rPr>
        <w:t xml:space="preserve"> dérouler </w:t>
      </w:r>
      <w:r w:rsidR="006927FC">
        <w:rPr>
          <w:rFonts w:cs="Calibri"/>
          <w:color w:val="000000"/>
        </w:rPr>
        <w:t>entre le</w:t>
      </w:r>
      <w:r w:rsidR="00A646F5">
        <w:rPr>
          <w:rFonts w:cs="Calibri"/>
          <w:color w:val="000000"/>
        </w:rPr>
        <w:t xml:space="preserve"> 24 juin </w:t>
      </w:r>
      <w:r w:rsidR="006927FC">
        <w:rPr>
          <w:rFonts w:cs="Calibri"/>
          <w:color w:val="000000"/>
        </w:rPr>
        <w:t>et le</w:t>
      </w:r>
      <w:r w:rsidR="00A646F5">
        <w:rPr>
          <w:rFonts w:cs="Calibri"/>
          <w:color w:val="000000"/>
        </w:rPr>
        <w:t xml:space="preserve"> </w:t>
      </w:r>
      <w:r w:rsidR="004E5B74">
        <w:rPr>
          <w:rFonts w:cs="Calibri"/>
          <w:color w:val="000000"/>
        </w:rPr>
        <w:t>31</w:t>
      </w:r>
      <w:r w:rsidR="00A646F5">
        <w:rPr>
          <w:rFonts w:cs="Calibri"/>
          <w:color w:val="000000"/>
        </w:rPr>
        <w:t xml:space="preserve"> août 202</w:t>
      </w:r>
      <w:r w:rsidR="000147A7">
        <w:rPr>
          <w:rFonts w:cs="Calibri"/>
          <w:color w:val="000000"/>
        </w:rPr>
        <w:t>3</w:t>
      </w:r>
      <w:r>
        <w:rPr>
          <w:rFonts w:cs="Calibri"/>
          <w:color w:val="000000"/>
        </w:rPr>
        <w:t>;</w:t>
      </w:r>
    </w:p>
    <w:p w14:paraId="269F76D9" w14:textId="76019479" w:rsidR="0036142D" w:rsidRDefault="00626E42" w:rsidP="005C5F42">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Présenter</w:t>
      </w:r>
      <w:r w:rsidR="00551BAB" w:rsidRPr="0036142D">
        <w:rPr>
          <w:rFonts w:cs="Calibri"/>
          <w:color w:val="000000"/>
        </w:rPr>
        <w:t xml:space="preserve"> un montage financier </w:t>
      </w:r>
      <w:r w:rsidR="004D6ACC">
        <w:rPr>
          <w:rFonts w:cs="Calibri"/>
          <w:color w:val="000000"/>
        </w:rPr>
        <w:t xml:space="preserve">avec </w:t>
      </w:r>
      <w:r w:rsidR="00551BAB" w:rsidRPr="0036142D">
        <w:rPr>
          <w:rFonts w:cs="Calibri"/>
          <w:color w:val="000000"/>
        </w:rPr>
        <w:t>20 % en contribution</w:t>
      </w:r>
      <w:r w:rsidR="004D6ACC">
        <w:rPr>
          <w:rFonts w:cs="Calibri"/>
          <w:color w:val="000000"/>
        </w:rPr>
        <w:t xml:space="preserve"> chiffrée</w:t>
      </w:r>
      <w:r w:rsidR="00551BAB" w:rsidRPr="0036142D">
        <w:rPr>
          <w:rFonts w:cs="Calibri"/>
          <w:color w:val="000000"/>
        </w:rPr>
        <w:t xml:space="preserve"> du milieu</w:t>
      </w:r>
      <w:r w:rsidR="004D6ACC">
        <w:rPr>
          <w:rFonts w:cs="Calibri"/>
          <w:color w:val="000000"/>
        </w:rPr>
        <w:t xml:space="preserve"> incluant celle du promoteur</w:t>
      </w:r>
      <w:r w:rsidR="001116E5">
        <w:rPr>
          <w:rFonts w:cs="Calibri"/>
          <w:color w:val="000000"/>
        </w:rPr>
        <w:t>.</w:t>
      </w:r>
    </w:p>
    <w:p w14:paraId="269F76DA" w14:textId="77777777" w:rsidR="009057DA" w:rsidRPr="00D95067" w:rsidRDefault="009057DA" w:rsidP="00474C06">
      <w:pPr>
        <w:autoSpaceDE w:val="0"/>
        <w:autoSpaceDN w:val="0"/>
        <w:adjustRightInd w:val="0"/>
        <w:spacing w:before="360" w:after="120" w:line="240" w:lineRule="auto"/>
        <w:rPr>
          <w:rFonts w:cs="Calibri-Bold"/>
          <w:b/>
          <w:bCs/>
          <w:color w:val="000000"/>
        </w:rPr>
      </w:pPr>
      <w:r w:rsidRPr="00D95067">
        <w:rPr>
          <w:rFonts w:cs="Calibri-Bold"/>
          <w:b/>
          <w:bCs/>
          <w:color w:val="000000"/>
        </w:rPr>
        <w:t>Les dépenses admissibles</w:t>
      </w:r>
    </w:p>
    <w:p w14:paraId="269F76DB" w14:textId="77777777" w:rsidR="009057DA" w:rsidRPr="00C03FD7" w:rsidRDefault="009057DA" w:rsidP="009A6A28">
      <w:pPr>
        <w:pStyle w:val="Paragraphedeliste"/>
        <w:numPr>
          <w:ilvl w:val="0"/>
          <w:numId w:val="22"/>
        </w:numPr>
        <w:autoSpaceDE w:val="0"/>
        <w:autoSpaceDN w:val="0"/>
        <w:adjustRightInd w:val="0"/>
        <w:spacing w:after="0" w:line="240" w:lineRule="auto"/>
        <w:ind w:left="426"/>
        <w:rPr>
          <w:rFonts w:cs="Calibri"/>
          <w:color w:val="000000"/>
        </w:rPr>
      </w:pPr>
      <w:r w:rsidRPr="00C03FD7">
        <w:rPr>
          <w:rFonts w:cs="Calibri"/>
          <w:color w:val="000000"/>
        </w:rPr>
        <w:t>Les dépenses nécessaires et directement liées à la réalisation des initia</w:t>
      </w:r>
      <w:r w:rsidR="002552E6" w:rsidRPr="00C03FD7">
        <w:rPr>
          <w:rFonts w:cs="Calibri"/>
          <w:color w:val="000000"/>
        </w:rPr>
        <w:t xml:space="preserve">tives, interventions et projets </w:t>
      </w:r>
      <w:r w:rsidRPr="00C03FD7">
        <w:rPr>
          <w:rFonts w:cs="Calibri"/>
          <w:color w:val="000000"/>
        </w:rPr>
        <w:t>acceptés;</w:t>
      </w:r>
    </w:p>
    <w:p w14:paraId="269F76DC" w14:textId="6D9B2050" w:rsidR="002D37BA"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C03FD7">
        <w:rPr>
          <w:rFonts w:cs="Calibri"/>
          <w:color w:val="000000"/>
        </w:rPr>
        <w:t xml:space="preserve"> salaires, pourvu qu’ils correspondent aux salaires habituellement versés par l’</w:t>
      </w:r>
      <w:r w:rsidR="002552E6" w:rsidRPr="00C03FD7">
        <w:rPr>
          <w:rFonts w:cs="Calibri"/>
          <w:color w:val="000000"/>
        </w:rPr>
        <w:t xml:space="preserve">organisme lui-même, </w:t>
      </w:r>
      <w:r w:rsidR="009057DA" w:rsidRPr="00C03FD7">
        <w:rPr>
          <w:rFonts w:cs="Calibri"/>
          <w:color w:val="000000"/>
        </w:rPr>
        <w:t>aux employés occupant des postes et effectuant des tâches comparables,</w:t>
      </w:r>
      <w:r w:rsidR="002552E6" w:rsidRPr="00C03FD7">
        <w:rPr>
          <w:rFonts w:cs="Calibri"/>
          <w:color w:val="000000"/>
        </w:rPr>
        <w:t xml:space="preserve"> ou les salaires versés par des </w:t>
      </w:r>
      <w:r w:rsidR="009057DA" w:rsidRPr="00C03FD7">
        <w:rPr>
          <w:rFonts w:cs="Calibri"/>
          <w:color w:val="000000"/>
        </w:rPr>
        <w:t>organismes comparables du milieu local ou régional.</w:t>
      </w:r>
    </w:p>
    <w:p w14:paraId="382D62D5" w14:textId="050D1E58" w:rsidR="00CA6682"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B24F9A">
        <w:rPr>
          <w:rFonts w:cs="Calibri"/>
          <w:color w:val="000000"/>
        </w:rPr>
        <w:t xml:space="preserve"> dépenses liées à l</w:t>
      </w:r>
      <w:r w:rsidR="00CA6682">
        <w:rPr>
          <w:rFonts w:cs="Calibri"/>
          <w:color w:val="000000"/>
        </w:rPr>
        <w:t>’évaluation</w:t>
      </w:r>
      <w:r w:rsidR="00B24F9A">
        <w:rPr>
          <w:rFonts w:cs="Calibri"/>
          <w:color w:val="000000"/>
        </w:rPr>
        <w:t xml:space="preserve"> du projet.</w:t>
      </w:r>
    </w:p>
    <w:p w14:paraId="269F76DD" w14:textId="77777777" w:rsidR="009057DA" w:rsidRPr="00D95067" w:rsidRDefault="009057DA" w:rsidP="00474C06">
      <w:pPr>
        <w:autoSpaceDE w:val="0"/>
        <w:autoSpaceDN w:val="0"/>
        <w:adjustRightInd w:val="0"/>
        <w:spacing w:before="360" w:after="120" w:line="240" w:lineRule="auto"/>
        <w:rPr>
          <w:rFonts w:cs="Calibri-Bold"/>
          <w:b/>
          <w:bCs/>
          <w:color w:val="000000"/>
        </w:rPr>
      </w:pPr>
      <w:r w:rsidRPr="00D95067">
        <w:rPr>
          <w:rFonts w:cs="Calibri-Bold"/>
          <w:b/>
          <w:bCs/>
          <w:color w:val="000000"/>
        </w:rPr>
        <w:t>Les dépenses non admissibles</w:t>
      </w:r>
    </w:p>
    <w:p w14:paraId="269F76DE" w14:textId="77777777" w:rsidR="009057DA" w:rsidRPr="00893BA4" w:rsidRDefault="009057DA" w:rsidP="009A6A28">
      <w:pPr>
        <w:pStyle w:val="Paragraphedeliste"/>
        <w:numPr>
          <w:ilvl w:val="0"/>
          <w:numId w:val="22"/>
        </w:numPr>
        <w:autoSpaceDE w:val="0"/>
        <w:autoSpaceDN w:val="0"/>
        <w:adjustRightInd w:val="0"/>
        <w:spacing w:after="0" w:line="240" w:lineRule="auto"/>
        <w:ind w:left="426"/>
        <w:rPr>
          <w:rFonts w:cs="Calibri"/>
          <w:color w:val="000000"/>
        </w:rPr>
      </w:pPr>
      <w:r w:rsidRPr="00893BA4">
        <w:rPr>
          <w:rFonts w:cs="Calibri"/>
          <w:color w:val="000000"/>
        </w:rPr>
        <w:t>Les dépenses liées au fonctionnement régulier de l’organisme (ressources humaines et activités);</w:t>
      </w:r>
    </w:p>
    <w:p w14:paraId="269F76DF" w14:textId="095ACB40"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w:t>
      </w:r>
      <w:r w:rsidR="009057DA" w:rsidRPr="00893BA4">
        <w:rPr>
          <w:rFonts w:cs="Calibri"/>
          <w:color w:val="000000"/>
        </w:rPr>
        <w:t xml:space="preserve"> financement des interventions et projets déjà réalisés;</w:t>
      </w:r>
    </w:p>
    <w:p w14:paraId="269F76E0" w14:textId="21D62E50"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893BA4">
        <w:rPr>
          <w:rFonts w:cs="Calibri"/>
          <w:color w:val="000000"/>
        </w:rPr>
        <w:t xml:space="preserve"> dépenses </w:t>
      </w:r>
      <w:r w:rsidR="00E53D9E">
        <w:rPr>
          <w:rFonts w:cs="Calibri"/>
          <w:color w:val="000000"/>
        </w:rPr>
        <w:t>encourues avant l’ac</w:t>
      </w:r>
      <w:r w:rsidR="00F20822">
        <w:rPr>
          <w:rFonts w:cs="Calibri"/>
          <w:color w:val="000000"/>
        </w:rPr>
        <w:t>ceptation du projet par le RLPRE</w:t>
      </w:r>
      <w:r w:rsidR="009057DA" w:rsidRPr="00893BA4">
        <w:rPr>
          <w:rFonts w:cs="Calibri"/>
          <w:color w:val="000000"/>
        </w:rPr>
        <w:t>;</w:t>
      </w:r>
    </w:p>
    <w:p w14:paraId="269F76E1" w14:textId="53F4E915"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893BA4">
        <w:rPr>
          <w:rFonts w:cs="Calibri"/>
          <w:color w:val="000000"/>
        </w:rPr>
        <w:t xml:space="preserve"> dépenses d’immobilisation;</w:t>
      </w:r>
    </w:p>
    <w:p w14:paraId="269F76E2" w14:textId="0728C982"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893BA4">
        <w:rPr>
          <w:rFonts w:cs="Calibri"/>
          <w:color w:val="000000"/>
        </w:rPr>
        <w:t xml:space="preserve"> dépassements de coûts;</w:t>
      </w:r>
    </w:p>
    <w:p w14:paraId="269F76E3" w14:textId="76D20F0E"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893BA4">
        <w:rPr>
          <w:rFonts w:cs="Calibri"/>
          <w:color w:val="000000"/>
        </w:rPr>
        <w:t xml:space="preserve"> dépenses remboursées par un autre programme;</w:t>
      </w:r>
    </w:p>
    <w:p w14:paraId="269F76E4" w14:textId="502DFD28"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La</w:t>
      </w:r>
      <w:r w:rsidR="009057DA" w:rsidRPr="00893BA4">
        <w:rPr>
          <w:rFonts w:cs="Calibri"/>
          <w:color w:val="000000"/>
        </w:rPr>
        <w:t xml:space="preserve"> dette d’un organisme liée au remboursement des emprunts à venir.</w:t>
      </w:r>
    </w:p>
    <w:p w14:paraId="269F76E5" w14:textId="77777777" w:rsidR="00893BA4" w:rsidRDefault="00893BA4" w:rsidP="00D95067">
      <w:pPr>
        <w:autoSpaceDE w:val="0"/>
        <w:autoSpaceDN w:val="0"/>
        <w:adjustRightInd w:val="0"/>
        <w:spacing w:after="0" w:line="240" w:lineRule="auto"/>
        <w:rPr>
          <w:rFonts w:cs="Calibri"/>
          <w:color w:val="000000"/>
        </w:rPr>
      </w:pPr>
    </w:p>
    <w:p w14:paraId="06F462BC" w14:textId="51A978FF" w:rsidR="009A6A28" w:rsidRDefault="009057DA" w:rsidP="00F20822">
      <w:pPr>
        <w:autoSpaceDE w:val="0"/>
        <w:autoSpaceDN w:val="0"/>
        <w:adjustRightInd w:val="0"/>
        <w:spacing w:after="0" w:line="240" w:lineRule="auto"/>
        <w:ind w:left="284"/>
        <w:rPr>
          <w:rFonts w:cs="Calibri"/>
          <w:color w:val="000000"/>
        </w:rPr>
      </w:pPr>
      <w:r w:rsidRPr="00D95067">
        <w:rPr>
          <w:rFonts w:cs="Calibri"/>
          <w:color w:val="000000"/>
        </w:rPr>
        <w:t xml:space="preserve">L'aide financière consentie pour la réalisation du projet </w:t>
      </w:r>
      <w:r w:rsidRPr="009503C3">
        <w:rPr>
          <w:rFonts w:cs="Calibri"/>
          <w:b/>
          <w:color w:val="000000"/>
        </w:rPr>
        <w:t>ne peut en aucun</w:t>
      </w:r>
      <w:r w:rsidR="00D95067" w:rsidRPr="009503C3">
        <w:rPr>
          <w:rFonts w:cs="Calibri"/>
          <w:b/>
          <w:color w:val="000000"/>
        </w:rPr>
        <w:t xml:space="preserve"> temps se substituer </w:t>
      </w:r>
      <w:r w:rsidR="00D95067" w:rsidRPr="00D95067">
        <w:rPr>
          <w:rFonts w:cs="Calibri"/>
          <w:color w:val="000000"/>
        </w:rPr>
        <w:t xml:space="preserve">aux autres </w:t>
      </w:r>
      <w:r w:rsidRPr="00D95067">
        <w:rPr>
          <w:rFonts w:cs="Calibri"/>
          <w:color w:val="000000"/>
        </w:rPr>
        <w:t xml:space="preserve">programmes </w:t>
      </w:r>
      <w:r w:rsidR="00A879AA">
        <w:rPr>
          <w:rFonts w:cs="Calibri"/>
          <w:color w:val="000000"/>
        </w:rPr>
        <w:t xml:space="preserve">de financement </w:t>
      </w:r>
      <w:r w:rsidRPr="00D95067">
        <w:rPr>
          <w:rFonts w:cs="Calibri"/>
          <w:color w:val="000000"/>
        </w:rPr>
        <w:t>existants.</w:t>
      </w:r>
    </w:p>
    <w:p w14:paraId="269F76E7" w14:textId="77777777" w:rsidR="009057DA" w:rsidRPr="00D95067" w:rsidRDefault="009057DA" w:rsidP="00474C06">
      <w:pPr>
        <w:autoSpaceDE w:val="0"/>
        <w:autoSpaceDN w:val="0"/>
        <w:adjustRightInd w:val="0"/>
        <w:spacing w:before="360" w:after="120" w:line="240" w:lineRule="auto"/>
        <w:rPr>
          <w:rFonts w:cs="Calibri-Bold"/>
          <w:b/>
          <w:bCs/>
          <w:color w:val="000000"/>
        </w:rPr>
      </w:pPr>
      <w:r w:rsidRPr="00D95067">
        <w:rPr>
          <w:rFonts w:cs="Calibri-Bold"/>
          <w:b/>
          <w:bCs/>
          <w:color w:val="000000"/>
        </w:rPr>
        <w:t>Les critères d’analyse des projets</w:t>
      </w:r>
    </w:p>
    <w:p w14:paraId="269F76E8" w14:textId="77777777" w:rsidR="009503C3" w:rsidRDefault="009503C3"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Respect des</w:t>
      </w:r>
      <w:r w:rsidR="007E05DB">
        <w:rPr>
          <w:rFonts w:cs="Calibri"/>
          <w:color w:val="000000"/>
        </w:rPr>
        <w:t xml:space="preserve"> </w:t>
      </w:r>
      <w:r>
        <w:rPr>
          <w:rFonts w:cs="Calibri"/>
          <w:color w:val="000000"/>
        </w:rPr>
        <w:t>critères d’admissibilité;</w:t>
      </w:r>
    </w:p>
    <w:p w14:paraId="269F76E9" w14:textId="03D52785" w:rsidR="0036142D" w:rsidRPr="0036142D"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Besoins</w:t>
      </w:r>
      <w:r w:rsidR="0036142D" w:rsidRPr="00A86C21">
        <w:rPr>
          <w:rFonts w:cs="Calibri"/>
          <w:color w:val="000000"/>
        </w:rPr>
        <w:t xml:space="preserve"> identifiés </w:t>
      </w:r>
      <w:r w:rsidR="00B57353">
        <w:rPr>
          <w:rFonts w:cs="Calibri"/>
          <w:color w:val="000000"/>
        </w:rPr>
        <w:t>et partagés avec un</w:t>
      </w:r>
      <w:r w:rsidR="0036142D">
        <w:rPr>
          <w:rFonts w:cs="Calibri"/>
          <w:color w:val="000000"/>
        </w:rPr>
        <w:t xml:space="preserve"> groupe de partenaires</w:t>
      </w:r>
      <w:r w:rsidR="00A0227E">
        <w:rPr>
          <w:rFonts w:cs="Calibri"/>
          <w:color w:val="000000"/>
        </w:rPr>
        <w:t xml:space="preserve"> (concertation)</w:t>
      </w:r>
      <w:r w:rsidR="00B57353">
        <w:rPr>
          <w:rFonts w:cs="Calibri"/>
          <w:color w:val="000000"/>
        </w:rPr>
        <w:t>;</w:t>
      </w:r>
    </w:p>
    <w:p w14:paraId="269F76EA" w14:textId="53AD8670"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Qualité</w:t>
      </w:r>
      <w:r w:rsidR="009503C3">
        <w:rPr>
          <w:rFonts w:cs="Calibri"/>
          <w:color w:val="000000"/>
        </w:rPr>
        <w:t xml:space="preserve"> des objectifs,</w:t>
      </w:r>
      <w:r w:rsidR="009057DA" w:rsidRPr="00893BA4">
        <w:rPr>
          <w:rFonts w:cs="Calibri"/>
          <w:color w:val="000000"/>
        </w:rPr>
        <w:t xml:space="preserve"> indicateurs </w:t>
      </w:r>
      <w:r w:rsidR="009503C3">
        <w:rPr>
          <w:rFonts w:cs="Calibri"/>
          <w:color w:val="000000"/>
        </w:rPr>
        <w:t xml:space="preserve">et outils </w:t>
      </w:r>
      <w:r w:rsidR="009057DA" w:rsidRPr="00893BA4">
        <w:rPr>
          <w:rFonts w:cs="Calibri"/>
          <w:color w:val="000000"/>
        </w:rPr>
        <w:t>de mesure</w:t>
      </w:r>
      <w:r w:rsidR="009503C3">
        <w:rPr>
          <w:rFonts w:cs="Calibri"/>
          <w:color w:val="000000"/>
        </w:rPr>
        <w:t xml:space="preserve"> des résultats</w:t>
      </w:r>
      <w:r w:rsidR="00E53D9E" w:rsidRPr="00E53D9E">
        <w:rPr>
          <w:rFonts w:cs="Calibri"/>
          <w:color w:val="000000"/>
        </w:rPr>
        <w:t xml:space="preserve"> </w:t>
      </w:r>
      <w:r w:rsidR="00E53D9E">
        <w:rPr>
          <w:rFonts w:cs="Calibri"/>
          <w:color w:val="000000"/>
        </w:rPr>
        <w:t>prévus</w:t>
      </w:r>
      <w:r w:rsidR="00B57353">
        <w:rPr>
          <w:rFonts w:cs="Calibri"/>
          <w:color w:val="000000"/>
        </w:rPr>
        <w:t>;</w:t>
      </w:r>
    </w:p>
    <w:p w14:paraId="269F76EB" w14:textId="522E38C6" w:rsidR="00D95067"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Collaborations</w:t>
      </w:r>
      <w:r w:rsidR="009503C3">
        <w:rPr>
          <w:rFonts w:cs="Calibri"/>
          <w:color w:val="000000"/>
        </w:rPr>
        <w:t>, appuis</w:t>
      </w:r>
      <w:r w:rsidR="009057DA" w:rsidRPr="00DB257F">
        <w:rPr>
          <w:rFonts w:cs="Calibri"/>
          <w:color w:val="000000"/>
        </w:rPr>
        <w:t xml:space="preserve"> </w:t>
      </w:r>
      <w:r w:rsidR="00DB257F">
        <w:rPr>
          <w:rFonts w:cs="Calibri"/>
          <w:color w:val="000000"/>
        </w:rPr>
        <w:t xml:space="preserve">et contributions </w:t>
      </w:r>
      <w:r w:rsidR="009503C3">
        <w:rPr>
          <w:rFonts w:cs="Calibri"/>
          <w:color w:val="000000"/>
        </w:rPr>
        <w:t xml:space="preserve">financières ou humaines </w:t>
      </w:r>
      <w:r w:rsidR="00DB257F">
        <w:rPr>
          <w:rFonts w:cs="Calibri"/>
          <w:color w:val="000000"/>
        </w:rPr>
        <w:t>de</w:t>
      </w:r>
      <w:r w:rsidR="0080774A">
        <w:rPr>
          <w:rFonts w:cs="Calibri"/>
          <w:color w:val="000000"/>
        </w:rPr>
        <w:t>s</w:t>
      </w:r>
      <w:r w:rsidR="00DB257F">
        <w:rPr>
          <w:rFonts w:cs="Calibri"/>
          <w:color w:val="000000"/>
        </w:rPr>
        <w:t xml:space="preserve"> partenaires</w:t>
      </w:r>
      <w:r w:rsidR="00B57353">
        <w:rPr>
          <w:rFonts w:cs="Calibri"/>
          <w:color w:val="000000"/>
        </w:rPr>
        <w:t>;</w:t>
      </w:r>
    </w:p>
    <w:p w14:paraId="269F76EC" w14:textId="08F48AF5" w:rsidR="00B57353"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Présence</w:t>
      </w:r>
      <w:r w:rsidR="00CE59C0">
        <w:rPr>
          <w:rFonts w:cs="Calibri"/>
          <w:color w:val="000000"/>
        </w:rPr>
        <w:t xml:space="preserve"> de l’a</w:t>
      </w:r>
      <w:r w:rsidR="00B57353">
        <w:rPr>
          <w:rFonts w:cs="Calibri"/>
          <w:color w:val="000000"/>
        </w:rPr>
        <w:t>pproche école-famille-communauté;</w:t>
      </w:r>
    </w:p>
    <w:p w14:paraId="78DA0BED" w14:textId="031D3334" w:rsidR="00D63CC7" w:rsidRDefault="0068042A" w:rsidP="00D63CC7">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Collaboration</w:t>
      </w:r>
      <w:r w:rsidR="00F20822" w:rsidRPr="00A86C21">
        <w:rPr>
          <w:rFonts w:cs="Calibri"/>
          <w:color w:val="000000"/>
        </w:rPr>
        <w:t xml:space="preserve"> av</w:t>
      </w:r>
      <w:r w:rsidR="00F20822">
        <w:rPr>
          <w:rFonts w:cs="Calibri"/>
          <w:color w:val="000000"/>
        </w:rPr>
        <w:t xml:space="preserve">ec le milieu scolaire </w:t>
      </w:r>
      <w:r w:rsidR="00BF3372">
        <w:rPr>
          <w:rFonts w:cs="Calibri"/>
          <w:color w:val="000000"/>
        </w:rPr>
        <w:t>ou celui de la petite enfance;</w:t>
      </w:r>
    </w:p>
    <w:p w14:paraId="6629A5D9" w14:textId="69CBFBFC" w:rsidR="00D63CC7" w:rsidRDefault="0068042A" w:rsidP="00D63CC7">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Retombées</w:t>
      </w:r>
      <w:r w:rsidR="00D63CC7" w:rsidRPr="00D63CC7">
        <w:rPr>
          <w:rFonts w:cs="Calibri"/>
          <w:color w:val="000000"/>
        </w:rPr>
        <w:t xml:space="preserve"> prévisibles du projet et son incidence sur les personnes ciblées;</w:t>
      </w:r>
    </w:p>
    <w:p w14:paraId="38FD57DC" w14:textId="1522D448" w:rsidR="00D63CC7" w:rsidRPr="00D63CC7" w:rsidRDefault="0068042A" w:rsidP="00D63CC7">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Diversité</w:t>
      </w:r>
      <w:r w:rsidR="00D63CC7" w:rsidRPr="00D63CC7">
        <w:rPr>
          <w:rFonts w:cs="Calibri"/>
          <w:color w:val="000000"/>
        </w:rPr>
        <w:t xml:space="preserve"> des sources de financement dans le montage financier prévu;</w:t>
      </w:r>
    </w:p>
    <w:p w14:paraId="269F76ED" w14:textId="3DB5638A" w:rsidR="00DB257F" w:rsidRPr="009503C3"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Rapprochement</w:t>
      </w:r>
      <w:r w:rsidR="009503C3" w:rsidRPr="00893BA4">
        <w:rPr>
          <w:rFonts w:cs="Calibri"/>
          <w:color w:val="000000"/>
        </w:rPr>
        <w:t xml:space="preserve"> avec des interventions reconnues</w:t>
      </w:r>
      <w:r w:rsidR="009503C3">
        <w:rPr>
          <w:rFonts w:cs="Calibri"/>
          <w:color w:val="000000"/>
        </w:rPr>
        <w:t xml:space="preserve"> efficaces </w:t>
      </w:r>
      <w:r w:rsidR="001835E3">
        <w:rPr>
          <w:rFonts w:cs="Calibri"/>
          <w:color w:val="000000"/>
        </w:rPr>
        <w:t>et respectant</w:t>
      </w:r>
      <w:r w:rsidR="009503C3">
        <w:rPr>
          <w:rFonts w:cs="Calibri"/>
          <w:color w:val="000000"/>
        </w:rPr>
        <w:t xml:space="preserve"> </w:t>
      </w:r>
      <w:r w:rsidR="009503C3" w:rsidRPr="00AD2F3C">
        <w:rPr>
          <w:rFonts w:cs="Calibri"/>
          <w:color w:val="000000"/>
        </w:rPr>
        <w:t xml:space="preserve">les </w:t>
      </w:r>
      <w:r w:rsidR="009503C3" w:rsidRPr="009A6A28">
        <w:rPr>
          <w:rFonts w:cs="Calibri"/>
          <w:color w:val="000000"/>
        </w:rPr>
        <w:t>p</w:t>
      </w:r>
      <w:r w:rsidR="00DB257F" w:rsidRPr="009A6A28">
        <w:rPr>
          <w:rFonts w:cs="Calibri"/>
          <w:color w:val="000000"/>
        </w:rPr>
        <w:t xml:space="preserve">rincipes </w:t>
      </w:r>
      <w:r w:rsidR="009503C3" w:rsidRPr="009A6A28">
        <w:rPr>
          <w:rFonts w:cs="Calibri"/>
          <w:color w:val="000000"/>
        </w:rPr>
        <w:t>suivants :</w:t>
      </w:r>
    </w:p>
    <w:p w14:paraId="269F76EE" w14:textId="64805CC7" w:rsidR="00DB257F" w:rsidRPr="00665E18" w:rsidRDefault="0068042A" w:rsidP="009A6A28">
      <w:pPr>
        <w:pStyle w:val="Paragraphedeliste"/>
        <w:numPr>
          <w:ilvl w:val="0"/>
          <w:numId w:val="25"/>
        </w:numPr>
        <w:spacing w:after="0" w:line="240" w:lineRule="auto"/>
      </w:pPr>
      <w:r>
        <w:rPr>
          <w:rFonts w:cs="Arial"/>
        </w:rPr>
        <w:t>Des</w:t>
      </w:r>
      <w:r w:rsidR="009503C3">
        <w:rPr>
          <w:rFonts w:cs="Arial"/>
        </w:rPr>
        <w:t xml:space="preserve"> déterminants pris en compte;</w:t>
      </w:r>
      <w:r w:rsidR="00DB257F" w:rsidRPr="00665E18">
        <w:rPr>
          <w:rFonts w:cs="Arial"/>
        </w:rPr>
        <w:t xml:space="preserve"> </w:t>
      </w:r>
    </w:p>
    <w:p w14:paraId="269F76EF" w14:textId="1FDD0161" w:rsidR="00DB257F" w:rsidRPr="00665E18" w:rsidRDefault="0068042A" w:rsidP="009A6A28">
      <w:pPr>
        <w:pStyle w:val="Paragraphedeliste"/>
        <w:numPr>
          <w:ilvl w:val="0"/>
          <w:numId w:val="25"/>
        </w:numPr>
        <w:spacing w:after="0" w:line="240" w:lineRule="auto"/>
      </w:pPr>
      <w:r w:rsidRPr="00665E18">
        <w:rPr>
          <w:rFonts w:cs="Arial"/>
        </w:rPr>
        <w:lastRenderedPageBreak/>
        <w:t>Des</w:t>
      </w:r>
      <w:r w:rsidR="00DB257F" w:rsidRPr="00665E18">
        <w:rPr>
          <w:rFonts w:cs="Arial"/>
        </w:rPr>
        <w:t xml:space="preserve"> objectifs précis, pe</w:t>
      </w:r>
      <w:r w:rsidR="009503C3">
        <w:rPr>
          <w:rFonts w:cs="Arial"/>
        </w:rPr>
        <w:t>rtinents et des liens logiques;</w:t>
      </w:r>
    </w:p>
    <w:p w14:paraId="269F76F0" w14:textId="6ECFD547" w:rsidR="00DB257F" w:rsidRPr="00665E18" w:rsidRDefault="0068042A" w:rsidP="009A6A28">
      <w:pPr>
        <w:pStyle w:val="Paragraphedeliste"/>
        <w:numPr>
          <w:ilvl w:val="0"/>
          <w:numId w:val="25"/>
        </w:numPr>
        <w:spacing w:after="0" w:line="240" w:lineRule="auto"/>
      </w:pPr>
      <w:r>
        <w:rPr>
          <w:rFonts w:cs="Arial"/>
        </w:rPr>
        <w:t>Des</w:t>
      </w:r>
      <w:r w:rsidR="009503C3">
        <w:rPr>
          <w:rFonts w:cs="Arial"/>
        </w:rPr>
        <w:t xml:space="preserve"> actions précoces;</w:t>
      </w:r>
    </w:p>
    <w:p w14:paraId="269F76F1" w14:textId="4CAD72F5" w:rsidR="00DB257F" w:rsidRPr="00665E18" w:rsidRDefault="0068042A" w:rsidP="009A6A28">
      <w:pPr>
        <w:pStyle w:val="Paragraphedeliste"/>
        <w:numPr>
          <w:ilvl w:val="0"/>
          <w:numId w:val="25"/>
        </w:numPr>
        <w:spacing w:after="0" w:line="240" w:lineRule="auto"/>
      </w:pPr>
      <w:r>
        <w:rPr>
          <w:rFonts w:cs="Arial"/>
        </w:rPr>
        <w:t>Des</w:t>
      </w:r>
      <w:r w:rsidR="009503C3">
        <w:rPr>
          <w:rFonts w:cs="Arial"/>
        </w:rPr>
        <w:t xml:space="preserve"> services en continuité;</w:t>
      </w:r>
    </w:p>
    <w:p w14:paraId="269F76F2" w14:textId="29C9C0E8" w:rsidR="00DB257F" w:rsidRPr="00665E18" w:rsidRDefault="0068042A" w:rsidP="009A6A28">
      <w:pPr>
        <w:pStyle w:val="Paragraphedeliste"/>
        <w:numPr>
          <w:ilvl w:val="0"/>
          <w:numId w:val="25"/>
        </w:numPr>
        <w:spacing w:after="0" w:line="240" w:lineRule="auto"/>
      </w:pPr>
      <w:r>
        <w:rPr>
          <w:rFonts w:cs="Arial"/>
        </w:rPr>
        <w:t>Des</w:t>
      </w:r>
      <w:r w:rsidR="009503C3">
        <w:rPr>
          <w:rFonts w:cs="Arial"/>
        </w:rPr>
        <w:t xml:space="preserve"> actions de proximité;</w:t>
      </w:r>
    </w:p>
    <w:p w14:paraId="269F76F3" w14:textId="0B6A65EF" w:rsidR="00DB257F" w:rsidRPr="00665E18" w:rsidRDefault="0068042A" w:rsidP="009A6A28">
      <w:pPr>
        <w:pStyle w:val="Paragraphedeliste"/>
        <w:numPr>
          <w:ilvl w:val="0"/>
          <w:numId w:val="25"/>
        </w:numPr>
        <w:spacing w:after="0" w:line="240" w:lineRule="auto"/>
      </w:pPr>
      <w:r w:rsidRPr="00665E18">
        <w:rPr>
          <w:rFonts w:cs="Arial"/>
        </w:rPr>
        <w:t>Des</w:t>
      </w:r>
      <w:r w:rsidR="00DB257F" w:rsidRPr="00665E18">
        <w:rPr>
          <w:rFonts w:cs="Arial"/>
        </w:rPr>
        <w:t xml:space="preserve"> </w:t>
      </w:r>
      <w:r w:rsidR="009503C3">
        <w:rPr>
          <w:rFonts w:cs="Arial"/>
        </w:rPr>
        <w:t>actions fréquentes et intenses;</w:t>
      </w:r>
    </w:p>
    <w:p w14:paraId="269F7700" w14:textId="0DA6F9EF" w:rsidR="00DD498A" w:rsidRPr="00061C28" w:rsidRDefault="0068042A" w:rsidP="00633564">
      <w:pPr>
        <w:pStyle w:val="Paragraphedeliste"/>
        <w:numPr>
          <w:ilvl w:val="0"/>
          <w:numId w:val="25"/>
        </w:numPr>
        <w:spacing w:after="0" w:line="240" w:lineRule="auto"/>
      </w:pPr>
      <w:r w:rsidRPr="00665E18">
        <w:rPr>
          <w:rFonts w:cs="Arial"/>
        </w:rPr>
        <w:t>Des</w:t>
      </w:r>
      <w:r w:rsidR="00DB257F" w:rsidRPr="00665E18">
        <w:rPr>
          <w:rFonts w:cs="Arial"/>
        </w:rPr>
        <w:t xml:space="preserve"> milieux de vie associés</w:t>
      </w:r>
      <w:r w:rsidR="009503C3">
        <w:rPr>
          <w:rFonts w:cs="Arial"/>
        </w:rPr>
        <w:t>.</w:t>
      </w:r>
    </w:p>
    <w:p w14:paraId="1CD956C7" w14:textId="77777777" w:rsidR="00061C28" w:rsidRPr="00061C28" w:rsidRDefault="00061C28" w:rsidP="00061C28">
      <w:pPr>
        <w:pStyle w:val="Paragraphedeliste"/>
        <w:spacing w:after="0" w:line="240" w:lineRule="auto"/>
        <w:ind w:left="1068"/>
      </w:pPr>
    </w:p>
    <w:p w14:paraId="269F7701" w14:textId="7D599CCF" w:rsidR="000343A9" w:rsidRPr="00D95067" w:rsidRDefault="00F20822" w:rsidP="000343A9">
      <w:pPr>
        <w:autoSpaceDE w:val="0"/>
        <w:autoSpaceDN w:val="0"/>
        <w:adjustRightInd w:val="0"/>
        <w:spacing w:after="0" w:line="240" w:lineRule="auto"/>
        <w:rPr>
          <w:rFonts w:cs="Calibri"/>
          <w:color w:val="000000"/>
        </w:rPr>
      </w:pPr>
      <w:r>
        <w:rPr>
          <w:rFonts w:cs="Calibri"/>
          <w:color w:val="000000"/>
        </w:rPr>
        <w:t>Le RLPRE</w:t>
      </w:r>
      <w:r w:rsidR="000343A9" w:rsidRPr="00D95067">
        <w:rPr>
          <w:rFonts w:cs="Calibri"/>
          <w:color w:val="000000"/>
        </w:rPr>
        <w:t xml:space="preserve"> entend répartir </w:t>
      </w:r>
      <w:r w:rsidR="000343A9">
        <w:rPr>
          <w:rFonts w:cs="Calibri"/>
          <w:color w:val="000000"/>
        </w:rPr>
        <w:t>les sommes disponibles</w:t>
      </w:r>
      <w:r w:rsidR="000343A9" w:rsidRPr="00D95067">
        <w:rPr>
          <w:rFonts w:cs="Calibri"/>
          <w:color w:val="000000"/>
        </w:rPr>
        <w:t xml:space="preserve"> parmi les projets dép</w:t>
      </w:r>
      <w:r w:rsidR="000343A9">
        <w:rPr>
          <w:rFonts w:cs="Calibri"/>
          <w:color w:val="000000"/>
        </w:rPr>
        <w:t>osés qui satisf</w:t>
      </w:r>
      <w:r w:rsidR="00BB0979">
        <w:rPr>
          <w:rFonts w:cs="Calibri"/>
          <w:color w:val="000000"/>
        </w:rPr>
        <w:t>eront</w:t>
      </w:r>
      <w:r w:rsidR="000343A9">
        <w:rPr>
          <w:rFonts w:cs="Calibri"/>
          <w:color w:val="000000"/>
        </w:rPr>
        <w:t xml:space="preserve"> aux critères d’admissibilité.</w:t>
      </w:r>
    </w:p>
    <w:p w14:paraId="269F7702" w14:textId="77777777" w:rsidR="000343A9" w:rsidRPr="00CD2A0A" w:rsidRDefault="000343A9" w:rsidP="000343A9">
      <w:pPr>
        <w:autoSpaceDE w:val="0"/>
        <w:autoSpaceDN w:val="0"/>
        <w:adjustRightInd w:val="0"/>
        <w:spacing w:after="0" w:line="240" w:lineRule="auto"/>
        <w:rPr>
          <w:rFonts w:cs="Calibri"/>
          <w:color w:val="000000"/>
          <w:sz w:val="18"/>
        </w:rPr>
      </w:pPr>
    </w:p>
    <w:p w14:paraId="269F7703" w14:textId="16D9D964" w:rsidR="000343A9" w:rsidRPr="00D95067" w:rsidRDefault="000343A9" w:rsidP="000343A9">
      <w:pPr>
        <w:autoSpaceDE w:val="0"/>
        <w:autoSpaceDN w:val="0"/>
        <w:adjustRightInd w:val="0"/>
        <w:spacing w:after="0" w:line="240" w:lineRule="auto"/>
        <w:rPr>
          <w:rFonts w:cs="Calibri"/>
          <w:color w:val="000000"/>
        </w:rPr>
      </w:pPr>
      <w:r w:rsidRPr="00D95067">
        <w:rPr>
          <w:rFonts w:cs="Calibri"/>
          <w:color w:val="000000"/>
        </w:rPr>
        <w:t>L’attribution des fonds reste conditionnelle à l’acceptation des projets par le ME</w:t>
      </w:r>
      <w:r w:rsidR="00ED1E63">
        <w:rPr>
          <w:rFonts w:cs="Calibri"/>
          <w:color w:val="000000"/>
        </w:rPr>
        <w:t>Q</w:t>
      </w:r>
      <w:r w:rsidRPr="00D95067">
        <w:rPr>
          <w:rFonts w:cs="Calibri"/>
          <w:color w:val="000000"/>
        </w:rPr>
        <w:t>.</w:t>
      </w:r>
    </w:p>
    <w:p w14:paraId="7236CB04" w14:textId="77777777" w:rsidR="00514052" w:rsidRDefault="00514052" w:rsidP="00633564">
      <w:pPr>
        <w:rPr>
          <w:rFonts w:cs="Calibri"/>
          <w:b/>
          <w:color w:val="000000"/>
          <w:sz w:val="28"/>
          <w:szCs w:val="28"/>
        </w:rPr>
      </w:pPr>
    </w:p>
    <w:p w14:paraId="269F7705" w14:textId="77777777" w:rsidR="009057DA" w:rsidRPr="00633564" w:rsidRDefault="009057DA" w:rsidP="00633564">
      <w:pPr>
        <w:rPr>
          <w:rFonts w:cs="Calibri"/>
          <w:b/>
          <w:color w:val="000000"/>
          <w:sz w:val="28"/>
          <w:szCs w:val="28"/>
        </w:rPr>
      </w:pPr>
      <w:r w:rsidRPr="00633564">
        <w:rPr>
          <w:rFonts w:cs="Calibri"/>
          <w:b/>
          <w:color w:val="000000"/>
          <w:sz w:val="28"/>
          <w:szCs w:val="28"/>
        </w:rPr>
        <w:t>Demande d’aide financière</w:t>
      </w:r>
    </w:p>
    <w:p w14:paraId="269F7706" w14:textId="77777777" w:rsidR="009057DA" w:rsidRPr="005A366D" w:rsidRDefault="009057DA" w:rsidP="009503C3">
      <w:pPr>
        <w:autoSpaceDE w:val="0"/>
        <w:autoSpaceDN w:val="0"/>
        <w:adjustRightInd w:val="0"/>
        <w:spacing w:before="120" w:after="120" w:line="240" w:lineRule="auto"/>
        <w:rPr>
          <w:rFonts w:cs="Calibri"/>
          <w:color w:val="000000"/>
        </w:rPr>
      </w:pPr>
      <w:r w:rsidRPr="005A366D">
        <w:rPr>
          <w:rFonts w:cs="Calibri"/>
          <w:color w:val="000000"/>
        </w:rPr>
        <w:t>Renseignements et documents devant accompagner la demande d’aide financière :</w:t>
      </w:r>
    </w:p>
    <w:p w14:paraId="269F7707" w14:textId="5842AD02" w:rsidR="009057DA" w:rsidRPr="00893BA4" w:rsidRDefault="009057DA" w:rsidP="009A6A28">
      <w:pPr>
        <w:pStyle w:val="Paragraphedeliste"/>
        <w:numPr>
          <w:ilvl w:val="0"/>
          <w:numId w:val="22"/>
        </w:numPr>
        <w:autoSpaceDE w:val="0"/>
        <w:autoSpaceDN w:val="0"/>
        <w:adjustRightInd w:val="0"/>
        <w:spacing w:after="0" w:line="240" w:lineRule="auto"/>
        <w:ind w:left="426"/>
        <w:rPr>
          <w:rFonts w:cs="Calibri"/>
          <w:color w:val="000000"/>
        </w:rPr>
      </w:pPr>
      <w:r w:rsidRPr="00893BA4">
        <w:rPr>
          <w:rFonts w:cs="Calibri"/>
          <w:color w:val="000000"/>
        </w:rPr>
        <w:t xml:space="preserve">La version </w:t>
      </w:r>
      <w:r w:rsidR="00EB7A3F">
        <w:rPr>
          <w:rFonts w:cs="Calibri"/>
          <w:color w:val="000000"/>
        </w:rPr>
        <w:t>Word</w:t>
      </w:r>
      <w:r w:rsidRPr="00893BA4">
        <w:rPr>
          <w:rFonts w:cs="Calibri"/>
          <w:color w:val="000000"/>
        </w:rPr>
        <w:t xml:space="preserve"> du </w:t>
      </w:r>
      <w:r w:rsidRPr="005A366D">
        <w:rPr>
          <w:rFonts w:cs="Calibri"/>
          <w:color w:val="000000"/>
        </w:rPr>
        <w:t xml:space="preserve">Formulaire </w:t>
      </w:r>
      <w:r w:rsidR="00AB489C">
        <w:rPr>
          <w:rFonts w:cs="Calibri"/>
          <w:color w:val="000000"/>
        </w:rPr>
        <w:t xml:space="preserve">de demande </w:t>
      </w:r>
      <w:r w:rsidRPr="005A366D">
        <w:rPr>
          <w:rFonts w:cs="Calibri"/>
          <w:color w:val="000000"/>
        </w:rPr>
        <w:t xml:space="preserve">d’aide financière </w:t>
      </w:r>
      <w:r w:rsidRPr="00893BA4">
        <w:rPr>
          <w:rFonts w:cs="Calibri"/>
          <w:color w:val="000000"/>
        </w:rPr>
        <w:t>dûment rempli</w:t>
      </w:r>
      <w:r w:rsidR="009503C3">
        <w:rPr>
          <w:rFonts w:cs="Calibri"/>
          <w:color w:val="000000"/>
        </w:rPr>
        <w:t>e</w:t>
      </w:r>
      <w:r w:rsidRPr="00893BA4">
        <w:rPr>
          <w:rFonts w:cs="Calibri"/>
          <w:color w:val="000000"/>
        </w:rPr>
        <w:t>;</w:t>
      </w:r>
    </w:p>
    <w:p w14:paraId="269F7708" w14:textId="44FF0106"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w:t>
      </w:r>
      <w:r w:rsidR="009057DA" w:rsidRPr="00893BA4">
        <w:rPr>
          <w:rFonts w:cs="Calibri"/>
          <w:color w:val="000000"/>
        </w:rPr>
        <w:t xml:space="preserve"> fichier </w:t>
      </w:r>
      <w:r w:rsidR="00EB7A3F">
        <w:rPr>
          <w:rFonts w:cs="Calibri"/>
          <w:color w:val="000000"/>
        </w:rPr>
        <w:t>Excel</w:t>
      </w:r>
      <w:r w:rsidR="009057DA" w:rsidRPr="00893BA4">
        <w:rPr>
          <w:rFonts w:cs="Calibri"/>
          <w:color w:val="000000"/>
        </w:rPr>
        <w:t xml:space="preserve"> énonçant les coûts </w:t>
      </w:r>
      <w:r w:rsidR="00EB7A3F">
        <w:rPr>
          <w:rFonts w:cs="Calibri"/>
          <w:color w:val="000000"/>
        </w:rPr>
        <w:t xml:space="preserve">et les </w:t>
      </w:r>
      <w:r w:rsidR="00AB489C">
        <w:rPr>
          <w:rFonts w:cs="Calibri"/>
          <w:color w:val="000000"/>
        </w:rPr>
        <w:t>financements</w:t>
      </w:r>
      <w:r w:rsidR="00D95067" w:rsidRPr="00893BA4">
        <w:rPr>
          <w:rFonts w:cs="Calibri"/>
          <w:color w:val="000000"/>
        </w:rPr>
        <w:t xml:space="preserve"> du </w:t>
      </w:r>
      <w:r w:rsidR="009057DA" w:rsidRPr="00893BA4">
        <w:rPr>
          <w:rFonts w:cs="Calibri"/>
          <w:color w:val="000000"/>
        </w:rPr>
        <w:t>projet</w:t>
      </w:r>
      <w:r w:rsidR="00EB7A3F">
        <w:rPr>
          <w:rFonts w:cs="Calibri"/>
          <w:color w:val="000000"/>
        </w:rPr>
        <w:t xml:space="preserve"> incluant les contributions non monétaires</w:t>
      </w:r>
      <w:r w:rsidR="002A4B87">
        <w:rPr>
          <w:rFonts w:cs="Calibri"/>
          <w:color w:val="000000"/>
        </w:rPr>
        <w:t>,</w:t>
      </w:r>
      <w:r w:rsidR="00EB7A3F">
        <w:rPr>
          <w:rFonts w:cs="Calibri"/>
          <w:color w:val="000000"/>
        </w:rPr>
        <w:t xml:space="preserve"> mais chiffrées</w:t>
      </w:r>
      <w:r w:rsidR="009057DA" w:rsidRPr="00893BA4">
        <w:rPr>
          <w:rFonts w:cs="Calibri"/>
          <w:color w:val="000000"/>
        </w:rPr>
        <w:t>;</w:t>
      </w:r>
    </w:p>
    <w:p w14:paraId="269F770B" w14:textId="177EF28A" w:rsidR="00B57353" w:rsidRPr="005C5F42" w:rsidRDefault="0068042A" w:rsidP="005C5F42">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Les</w:t>
      </w:r>
      <w:r w:rsidR="009057DA" w:rsidRPr="00893BA4">
        <w:rPr>
          <w:rFonts w:cs="Calibri"/>
          <w:color w:val="000000"/>
        </w:rPr>
        <w:t xml:space="preserve"> contributions (de nature humaine, matérielle, etc.) </w:t>
      </w:r>
      <w:r w:rsidR="00EB7A3F">
        <w:rPr>
          <w:rFonts w:cs="Calibri"/>
          <w:color w:val="000000"/>
        </w:rPr>
        <w:t xml:space="preserve">du promoteur et </w:t>
      </w:r>
      <w:r w:rsidR="009057DA" w:rsidRPr="00893BA4">
        <w:rPr>
          <w:rFonts w:cs="Calibri"/>
          <w:color w:val="000000"/>
        </w:rPr>
        <w:t>des organismes as</w:t>
      </w:r>
      <w:r w:rsidR="00D95067" w:rsidRPr="00893BA4">
        <w:rPr>
          <w:rFonts w:cs="Calibri"/>
          <w:color w:val="000000"/>
        </w:rPr>
        <w:t>sociés</w:t>
      </w:r>
      <w:r w:rsidR="00EB7A3F">
        <w:rPr>
          <w:rFonts w:cs="Calibri"/>
          <w:color w:val="000000"/>
        </w:rPr>
        <w:t xml:space="preserve"> doivent être confirmé</w:t>
      </w:r>
      <w:r w:rsidR="00474EE0">
        <w:rPr>
          <w:rFonts w:cs="Calibri"/>
          <w:color w:val="000000"/>
        </w:rPr>
        <w:t>e</w:t>
      </w:r>
      <w:r w:rsidR="00EB7A3F">
        <w:rPr>
          <w:rFonts w:cs="Calibri"/>
          <w:color w:val="000000"/>
        </w:rPr>
        <w:t xml:space="preserve">s par des lettres </w:t>
      </w:r>
      <w:r w:rsidR="009057DA" w:rsidRPr="00893BA4">
        <w:rPr>
          <w:rFonts w:cs="Calibri"/>
          <w:color w:val="000000"/>
        </w:rPr>
        <w:t>d’appui</w:t>
      </w:r>
      <w:r w:rsidR="001116E5">
        <w:rPr>
          <w:rFonts w:cs="Calibri"/>
          <w:color w:val="000000"/>
        </w:rPr>
        <w:t xml:space="preserve"> et d’engagement, s’il y a lieu.</w:t>
      </w:r>
      <w:r w:rsidR="00EB7A3F">
        <w:rPr>
          <w:rFonts w:cs="Calibri"/>
          <w:color w:val="000000"/>
        </w:rPr>
        <w:t xml:space="preserve"> </w:t>
      </w:r>
    </w:p>
    <w:p w14:paraId="0FC3943E" w14:textId="77777777" w:rsidR="009A6A28" w:rsidRDefault="009A6A28" w:rsidP="009503C3">
      <w:pPr>
        <w:autoSpaceDE w:val="0"/>
        <w:autoSpaceDN w:val="0"/>
        <w:adjustRightInd w:val="0"/>
        <w:spacing w:after="120" w:line="240" w:lineRule="auto"/>
        <w:rPr>
          <w:rFonts w:cs="Calibri"/>
          <w:color w:val="000000"/>
        </w:rPr>
      </w:pPr>
    </w:p>
    <w:p w14:paraId="269F770C" w14:textId="46D85399" w:rsidR="009057DA" w:rsidRPr="00D95067" w:rsidRDefault="009057DA" w:rsidP="009503C3">
      <w:pPr>
        <w:autoSpaceDE w:val="0"/>
        <w:autoSpaceDN w:val="0"/>
        <w:adjustRightInd w:val="0"/>
        <w:spacing w:after="120" w:line="240" w:lineRule="auto"/>
        <w:rPr>
          <w:rFonts w:cs="Calibri"/>
          <w:color w:val="000000"/>
        </w:rPr>
      </w:pPr>
      <w:r w:rsidRPr="00D95067">
        <w:rPr>
          <w:rFonts w:cs="Calibri"/>
          <w:color w:val="000000"/>
        </w:rPr>
        <w:t>Doivent</w:t>
      </w:r>
      <w:r w:rsidR="009503C3">
        <w:rPr>
          <w:rFonts w:cs="Calibri"/>
          <w:color w:val="000000"/>
        </w:rPr>
        <w:t xml:space="preserve"> également</w:t>
      </w:r>
      <w:r w:rsidRPr="00D95067">
        <w:rPr>
          <w:rFonts w:cs="Calibri"/>
          <w:color w:val="000000"/>
        </w:rPr>
        <w:t xml:space="preserve"> être transmis </w:t>
      </w:r>
      <w:r w:rsidR="00F20822">
        <w:rPr>
          <w:rFonts w:cs="Calibri"/>
          <w:color w:val="000000"/>
        </w:rPr>
        <w:t>au RLPRE</w:t>
      </w:r>
      <w:r w:rsidRPr="00D95067">
        <w:rPr>
          <w:rFonts w:cs="Calibri"/>
          <w:color w:val="000000"/>
        </w:rPr>
        <w:t xml:space="preserve"> </w:t>
      </w:r>
      <w:r w:rsidR="005F2ABE">
        <w:rPr>
          <w:rFonts w:cs="Calibri"/>
          <w:color w:val="000000"/>
        </w:rPr>
        <w:t>avant</w:t>
      </w:r>
      <w:r w:rsidRPr="00D95067">
        <w:rPr>
          <w:rFonts w:cs="Calibri"/>
          <w:color w:val="000000"/>
        </w:rPr>
        <w:t xml:space="preserve"> la signature de la convention</w:t>
      </w:r>
      <w:r w:rsidR="00474C06">
        <w:rPr>
          <w:rFonts w:cs="Calibri"/>
          <w:color w:val="000000"/>
        </w:rPr>
        <w:t xml:space="preserve"> d’aide financière (contrat)</w:t>
      </w:r>
      <w:r w:rsidRPr="00D95067">
        <w:rPr>
          <w:rFonts w:cs="Calibri"/>
          <w:color w:val="000000"/>
        </w:rPr>
        <w:t xml:space="preserve"> :</w:t>
      </w:r>
    </w:p>
    <w:p w14:paraId="269F770D" w14:textId="6D73EE78" w:rsidR="009057DA" w:rsidRPr="00893BA4" w:rsidRDefault="009057DA" w:rsidP="009A6A28">
      <w:pPr>
        <w:pStyle w:val="Paragraphedeliste"/>
        <w:numPr>
          <w:ilvl w:val="0"/>
          <w:numId w:val="22"/>
        </w:numPr>
        <w:autoSpaceDE w:val="0"/>
        <w:autoSpaceDN w:val="0"/>
        <w:adjustRightInd w:val="0"/>
        <w:spacing w:after="0" w:line="240" w:lineRule="auto"/>
        <w:ind w:left="426"/>
        <w:rPr>
          <w:rFonts w:cs="Calibri"/>
          <w:color w:val="000000"/>
        </w:rPr>
      </w:pPr>
      <w:r w:rsidRPr="00893BA4">
        <w:rPr>
          <w:rFonts w:cs="Calibri"/>
          <w:color w:val="000000"/>
        </w:rPr>
        <w:t>Une résolution du conseil d’administration de l’organisme promoteur</w:t>
      </w:r>
      <w:r w:rsidR="00635756">
        <w:rPr>
          <w:rFonts w:cs="Calibri"/>
          <w:color w:val="000000"/>
        </w:rPr>
        <w:t xml:space="preserve"> ou fiduciaire</w:t>
      </w:r>
      <w:r w:rsidRPr="00893BA4">
        <w:rPr>
          <w:rFonts w:cs="Calibri"/>
          <w:color w:val="000000"/>
        </w:rPr>
        <w:t xml:space="preserve"> </w:t>
      </w:r>
      <w:r w:rsidR="00635756">
        <w:rPr>
          <w:rFonts w:cs="Calibri"/>
          <w:color w:val="000000"/>
        </w:rPr>
        <w:t>du</w:t>
      </w:r>
      <w:r w:rsidR="009503C3">
        <w:rPr>
          <w:rFonts w:cs="Calibri"/>
          <w:color w:val="000000"/>
        </w:rPr>
        <w:t xml:space="preserve"> projet et </w:t>
      </w:r>
      <w:r w:rsidR="00D95067" w:rsidRPr="00893BA4">
        <w:rPr>
          <w:rFonts w:cs="Calibri"/>
          <w:color w:val="000000"/>
        </w:rPr>
        <w:t xml:space="preserve">désignant la personne autorisée </w:t>
      </w:r>
      <w:r w:rsidRPr="00893BA4">
        <w:rPr>
          <w:rFonts w:cs="Calibri"/>
          <w:color w:val="000000"/>
        </w:rPr>
        <w:t>à agir et à signer au nom de l’organisme dans le dossier;</w:t>
      </w:r>
    </w:p>
    <w:p w14:paraId="269F770E" w14:textId="15E70597" w:rsidR="009057DA"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Une</w:t>
      </w:r>
      <w:r w:rsidR="009057DA" w:rsidRPr="00893BA4">
        <w:rPr>
          <w:rFonts w:cs="Calibri"/>
          <w:color w:val="000000"/>
        </w:rPr>
        <w:t xml:space="preserve"> copie des lettres patentes ou de tout autre document constitutif officiel.</w:t>
      </w:r>
    </w:p>
    <w:p w14:paraId="372665DF" w14:textId="77777777" w:rsidR="00B54BC0" w:rsidRPr="008C6FFC" w:rsidRDefault="00B54BC0" w:rsidP="008C6FFC">
      <w:pPr>
        <w:pStyle w:val="Paragraphedeliste"/>
        <w:autoSpaceDE w:val="0"/>
        <w:autoSpaceDN w:val="0"/>
        <w:adjustRightInd w:val="0"/>
        <w:spacing w:after="0" w:line="240" w:lineRule="auto"/>
        <w:ind w:left="426"/>
      </w:pPr>
    </w:p>
    <w:p w14:paraId="269F770F" w14:textId="77777777" w:rsidR="003520AF" w:rsidRPr="009503C3" w:rsidRDefault="009057DA" w:rsidP="00474C06">
      <w:pPr>
        <w:autoSpaceDE w:val="0"/>
        <w:autoSpaceDN w:val="0"/>
        <w:adjustRightInd w:val="0"/>
        <w:spacing w:before="360" w:after="0" w:line="240" w:lineRule="auto"/>
        <w:rPr>
          <w:rFonts w:cs="Calibri"/>
          <w:b/>
          <w:color w:val="000000"/>
          <w:sz w:val="28"/>
          <w:szCs w:val="28"/>
        </w:rPr>
      </w:pPr>
      <w:r w:rsidRPr="003520AF">
        <w:rPr>
          <w:rFonts w:cs="Calibri"/>
          <w:b/>
          <w:color w:val="000000"/>
          <w:sz w:val="28"/>
          <w:szCs w:val="28"/>
        </w:rPr>
        <w:t>Traitement des demandes</w:t>
      </w:r>
    </w:p>
    <w:p w14:paraId="269F7710" w14:textId="0D7DFB4A" w:rsidR="00CD2A0A" w:rsidRDefault="009057DA" w:rsidP="009503C3">
      <w:pPr>
        <w:autoSpaceDE w:val="0"/>
        <w:autoSpaceDN w:val="0"/>
        <w:adjustRightInd w:val="0"/>
        <w:spacing w:before="120" w:after="0" w:line="240" w:lineRule="auto"/>
        <w:rPr>
          <w:rFonts w:cs="Calibri"/>
          <w:color w:val="000000"/>
        </w:rPr>
      </w:pPr>
      <w:r w:rsidRPr="00D95067">
        <w:rPr>
          <w:rFonts w:cs="Calibri"/>
          <w:color w:val="000000"/>
        </w:rPr>
        <w:t xml:space="preserve">Les projets sont analysés par un comité </w:t>
      </w:r>
      <w:r w:rsidR="00CD2A0A">
        <w:rPr>
          <w:rFonts w:cs="Calibri"/>
          <w:color w:val="000000"/>
        </w:rPr>
        <w:t>d</w:t>
      </w:r>
      <w:r w:rsidR="00AB730C">
        <w:rPr>
          <w:rFonts w:cs="Calibri"/>
          <w:color w:val="000000"/>
        </w:rPr>
        <w:t xml:space="preserve">e sélection </w:t>
      </w:r>
      <w:r w:rsidR="00CD2A0A">
        <w:rPr>
          <w:rFonts w:cs="Calibri"/>
          <w:color w:val="000000"/>
        </w:rPr>
        <w:t>qui évaluera chaque projet au mérite selon les critères établis dans ce guide. Il</w:t>
      </w:r>
      <w:r w:rsidRPr="00D95067">
        <w:rPr>
          <w:rFonts w:cs="Calibri"/>
          <w:color w:val="000000"/>
        </w:rPr>
        <w:t xml:space="preserve"> achemine ses </w:t>
      </w:r>
      <w:r w:rsidR="00AB730C">
        <w:rPr>
          <w:rFonts w:cs="Calibri"/>
          <w:color w:val="000000"/>
        </w:rPr>
        <w:t>propositions</w:t>
      </w:r>
      <w:r w:rsidRPr="00D95067">
        <w:rPr>
          <w:rFonts w:cs="Calibri"/>
          <w:color w:val="000000"/>
        </w:rPr>
        <w:t xml:space="preserve"> au conseil d’</w:t>
      </w:r>
      <w:r w:rsidR="00D95067" w:rsidRPr="00D95067">
        <w:rPr>
          <w:rFonts w:cs="Calibri"/>
          <w:color w:val="000000"/>
        </w:rPr>
        <w:t xml:space="preserve">administration </w:t>
      </w:r>
      <w:r w:rsidR="00F20822">
        <w:rPr>
          <w:rFonts w:cs="Calibri"/>
          <w:color w:val="000000"/>
        </w:rPr>
        <w:t>du RLPRE</w:t>
      </w:r>
      <w:r w:rsidR="00AB730C">
        <w:rPr>
          <w:rFonts w:cs="Calibri"/>
          <w:color w:val="000000"/>
        </w:rPr>
        <w:t xml:space="preserve"> qui soumet ensuite ses recommandations de financement de projets au ME</w:t>
      </w:r>
      <w:r w:rsidR="00ED1E63">
        <w:rPr>
          <w:rFonts w:cs="Calibri"/>
          <w:color w:val="000000"/>
        </w:rPr>
        <w:t>Q</w:t>
      </w:r>
      <w:r w:rsidR="00CD2A0A">
        <w:rPr>
          <w:rFonts w:cs="Calibri"/>
          <w:color w:val="000000"/>
        </w:rPr>
        <w:t>.</w:t>
      </w:r>
    </w:p>
    <w:p w14:paraId="63B207CE" w14:textId="77777777" w:rsidR="00485924" w:rsidRPr="00D95067" w:rsidRDefault="00485924" w:rsidP="00485924">
      <w:pPr>
        <w:autoSpaceDE w:val="0"/>
        <w:autoSpaceDN w:val="0"/>
        <w:adjustRightInd w:val="0"/>
        <w:spacing w:before="120" w:after="0" w:line="240" w:lineRule="auto"/>
        <w:rPr>
          <w:rFonts w:cs="Calibri"/>
          <w:color w:val="000000"/>
        </w:rPr>
      </w:pPr>
      <w:r w:rsidRPr="00D95067">
        <w:rPr>
          <w:rFonts w:cs="Calibri"/>
          <w:color w:val="000000"/>
        </w:rPr>
        <w:t xml:space="preserve">Le comité </w:t>
      </w:r>
      <w:r>
        <w:rPr>
          <w:rFonts w:cs="Calibri"/>
          <w:color w:val="000000"/>
        </w:rPr>
        <w:t>de sélection</w:t>
      </w:r>
      <w:r w:rsidRPr="00D95067">
        <w:rPr>
          <w:rFonts w:cs="Calibri"/>
          <w:color w:val="000000"/>
        </w:rPr>
        <w:t xml:space="preserve"> est composé de:</w:t>
      </w:r>
    </w:p>
    <w:p w14:paraId="3FE266AB" w14:textId="42B565AA" w:rsidR="00485924" w:rsidRPr="00CB7E59" w:rsidRDefault="00485924"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Un</w:t>
      </w:r>
      <w:r w:rsidR="005504B9">
        <w:rPr>
          <w:rFonts w:cs="Calibri"/>
          <w:color w:val="000000"/>
        </w:rPr>
        <w:t>-e</w:t>
      </w:r>
      <w:proofErr w:type="spellEnd"/>
      <w:r w:rsidRPr="00CB7E59">
        <w:rPr>
          <w:rFonts w:cs="Calibri"/>
          <w:color w:val="000000"/>
        </w:rPr>
        <w:t xml:space="preserve"> </w:t>
      </w:r>
      <w:proofErr w:type="spellStart"/>
      <w:r w:rsidRPr="00CB7E59">
        <w:rPr>
          <w:rFonts w:cs="Calibri"/>
          <w:color w:val="000000"/>
        </w:rPr>
        <w:t>représentant</w:t>
      </w:r>
      <w:r w:rsidR="005504B9">
        <w:rPr>
          <w:rFonts w:cs="Calibri"/>
          <w:color w:val="000000"/>
        </w:rPr>
        <w:t>-e</w:t>
      </w:r>
      <w:proofErr w:type="spellEnd"/>
      <w:r w:rsidRPr="00CB7E59">
        <w:rPr>
          <w:rFonts w:cs="Calibri"/>
          <w:color w:val="000000"/>
        </w:rPr>
        <w:t xml:space="preserve"> </w:t>
      </w:r>
      <w:r>
        <w:rPr>
          <w:rFonts w:cs="Calibri"/>
          <w:color w:val="000000"/>
        </w:rPr>
        <w:t>d</w:t>
      </w:r>
      <w:r w:rsidR="003537F4">
        <w:rPr>
          <w:rFonts w:cs="Calibri"/>
          <w:color w:val="000000"/>
        </w:rPr>
        <w:t>u Centre de service</w:t>
      </w:r>
      <w:r w:rsidR="00BB0979">
        <w:rPr>
          <w:rFonts w:cs="Calibri"/>
          <w:color w:val="000000"/>
        </w:rPr>
        <w:t>s</w:t>
      </w:r>
      <w:r w:rsidR="003537F4">
        <w:rPr>
          <w:rFonts w:cs="Calibri"/>
          <w:color w:val="000000"/>
        </w:rPr>
        <w:t xml:space="preserve"> scolaire de Laval </w:t>
      </w:r>
      <w:r w:rsidRPr="00CB7E59">
        <w:rPr>
          <w:rFonts w:cs="Calibri"/>
          <w:color w:val="000000"/>
        </w:rPr>
        <w:t>;</w:t>
      </w:r>
    </w:p>
    <w:p w14:paraId="6B89791F" w14:textId="72B5025C" w:rsidR="00485924" w:rsidRPr="00CB7E59"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w:t>
      </w:r>
      <w:r w:rsidR="005504B9">
        <w:rPr>
          <w:rFonts w:cs="Calibri"/>
          <w:color w:val="000000"/>
        </w:rPr>
        <w:t>n-e</w:t>
      </w:r>
      <w:proofErr w:type="spellEnd"/>
      <w:r w:rsidR="005504B9" w:rsidRPr="00CB7E59">
        <w:rPr>
          <w:rFonts w:cs="Calibri"/>
          <w:color w:val="000000"/>
        </w:rPr>
        <w:t xml:space="preserve"> </w:t>
      </w:r>
      <w:proofErr w:type="spellStart"/>
      <w:r w:rsidR="005504B9" w:rsidRPr="00CB7E59">
        <w:rPr>
          <w:rFonts w:cs="Calibri"/>
          <w:color w:val="000000"/>
        </w:rPr>
        <w:t>représentant</w:t>
      </w:r>
      <w:r w:rsidR="005504B9">
        <w:rPr>
          <w:rFonts w:cs="Calibri"/>
          <w:color w:val="000000"/>
        </w:rPr>
        <w:t>-e</w:t>
      </w:r>
      <w:proofErr w:type="spellEnd"/>
      <w:r w:rsidR="005504B9" w:rsidRPr="00CB7E59">
        <w:rPr>
          <w:rFonts w:cs="Calibri"/>
          <w:color w:val="000000"/>
        </w:rPr>
        <w:t xml:space="preserve"> </w:t>
      </w:r>
      <w:r w:rsidR="001862E2">
        <w:rPr>
          <w:rFonts w:cs="Calibri"/>
          <w:color w:val="000000"/>
        </w:rPr>
        <w:t>d</w:t>
      </w:r>
      <w:r w:rsidR="0051000E">
        <w:rPr>
          <w:rFonts w:cs="Calibri"/>
          <w:color w:val="000000"/>
        </w:rPr>
        <w:t>e la</w:t>
      </w:r>
      <w:r w:rsidR="001862E2">
        <w:rPr>
          <w:rFonts w:cs="Calibri"/>
          <w:color w:val="000000"/>
        </w:rPr>
        <w:t xml:space="preserve"> C</w:t>
      </w:r>
      <w:r w:rsidR="0051000E">
        <w:rPr>
          <w:rFonts w:cs="Calibri"/>
          <w:color w:val="000000"/>
        </w:rPr>
        <w:t xml:space="preserve">ommission scolaire </w:t>
      </w:r>
      <w:r w:rsidR="00485924">
        <w:rPr>
          <w:rFonts w:cs="Calibri"/>
          <w:color w:val="000000"/>
        </w:rPr>
        <w:t>Sir</w:t>
      </w:r>
      <w:r w:rsidR="00B53F22">
        <w:rPr>
          <w:rFonts w:cs="Calibri"/>
          <w:color w:val="000000"/>
        </w:rPr>
        <w:t>-</w:t>
      </w:r>
      <w:r w:rsidR="00485924">
        <w:rPr>
          <w:rFonts w:cs="Calibri"/>
          <w:color w:val="000000"/>
        </w:rPr>
        <w:t>Wilfrid</w:t>
      </w:r>
      <w:r w:rsidR="00B53F22">
        <w:rPr>
          <w:rFonts w:cs="Calibri"/>
          <w:color w:val="000000"/>
        </w:rPr>
        <w:t>-</w:t>
      </w:r>
      <w:r w:rsidR="00485924">
        <w:rPr>
          <w:rFonts w:cs="Calibri"/>
          <w:color w:val="000000"/>
        </w:rPr>
        <w:t>Laurier</w:t>
      </w:r>
      <w:r w:rsidR="00485924" w:rsidRPr="00CB7E59">
        <w:rPr>
          <w:rFonts w:cs="Calibri"/>
          <w:color w:val="000000"/>
        </w:rPr>
        <w:t>;</w:t>
      </w:r>
    </w:p>
    <w:p w14:paraId="13F893A6" w14:textId="1C9C5654" w:rsidR="00485924"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w:t>
      </w:r>
      <w:r w:rsidR="005504B9">
        <w:rPr>
          <w:rFonts w:cs="Calibri"/>
          <w:color w:val="000000"/>
        </w:rPr>
        <w:t>n-e</w:t>
      </w:r>
      <w:proofErr w:type="spellEnd"/>
      <w:r w:rsidR="005504B9" w:rsidRPr="00CB7E59">
        <w:rPr>
          <w:rFonts w:cs="Calibri"/>
          <w:color w:val="000000"/>
        </w:rPr>
        <w:t xml:space="preserve"> </w:t>
      </w:r>
      <w:proofErr w:type="spellStart"/>
      <w:r w:rsidR="005504B9" w:rsidRPr="00CB7E59">
        <w:rPr>
          <w:rFonts w:cs="Calibri"/>
          <w:color w:val="000000"/>
        </w:rPr>
        <w:t>représentant</w:t>
      </w:r>
      <w:r w:rsidR="005504B9">
        <w:rPr>
          <w:rFonts w:cs="Calibri"/>
          <w:color w:val="000000"/>
        </w:rPr>
        <w:t>-e</w:t>
      </w:r>
      <w:proofErr w:type="spellEnd"/>
      <w:r w:rsidR="005504B9" w:rsidRPr="00CB7E59">
        <w:rPr>
          <w:rFonts w:cs="Calibri"/>
          <w:color w:val="000000"/>
        </w:rPr>
        <w:t xml:space="preserve"> </w:t>
      </w:r>
      <w:r w:rsidR="00485924" w:rsidRPr="00CB7E59">
        <w:rPr>
          <w:rFonts w:cs="Calibri"/>
          <w:color w:val="000000"/>
        </w:rPr>
        <w:t xml:space="preserve">du </w:t>
      </w:r>
      <w:r w:rsidR="00B53F22">
        <w:rPr>
          <w:rFonts w:cs="Calibri"/>
          <w:color w:val="000000"/>
        </w:rPr>
        <w:t>Centre intégré de la</w:t>
      </w:r>
      <w:r w:rsidR="00485924" w:rsidRPr="00CB7E59">
        <w:rPr>
          <w:rFonts w:cs="Calibri"/>
          <w:color w:val="000000"/>
        </w:rPr>
        <w:t xml:space="preserve"> santé et des services sociaux</w:t>
      </w:r>
      <w:r w:rsidR="00B53F22">
        <w:rPr>
          <w:rFonts w:cs="Calibri"/>
          <w:color w:val="000000"/>
        </w:rPr>
        <w:t xml:space="preserve"> de Laval</w:t>
      </w:r>
      <w:r w:rsidR="00485924">
        <w:rPr>
          <w:rFonts w:cs="Calibri"/>
          <w:color w:val="000000"/>
        </w:rPr>
        <w:t>;</w:t>
      </w:r>
    </w:p>
    <w:p w14:paraId="6CD10B41" w14:textId="41A97F1C" w:rsidR="00485924"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w:t>
      </w:r>
      <w:r w:rsidR="005504B9">
        <w:rPr>
          <w:rFonts w:cs="Calibri"/>
          <w:color w:val="000000"/>
        </w:rPr>
        <w:t>n-e</w:t>
      </w:r>
      <w:proofErr w:type="spellEnd"/>
      <w:r w:rsidR="005504B9" w:rsidRPr="00CB7E59">
        <w:rPr>
          <w:rFonts w:cs="Calibri"/>
          <w:color w:val="000000"/>
        </w:rPr>
        <w:t xml:space="preserve"> </w:t>
      </w:r>
      <w:proofErr w:type="spellStart"/>
      <w:r w:rsidR="005504B9" w:rsidRPr="00CB7E59">
        <w:rPr>
          <w:rFonts w:cs="Calibri"/>
          <w:color w:val="000000"/>
        </w:rPr>
        <w:t>représentant</w:t>
      </w:r>
      <w:r w:rsidR="005504B9">
        <w:rPr>
          <w:rFonts w:cs="Calibri"/>
          <w:color w:val="000000"/>
        </w:rPr>
        <w:t>-e</w:t>
      </w:r>
      <w:proofErr w:type="spellEnd"/>
      <w:r w:rsidR="005504B9" w:rsidRPr="00CB7E59">
        <w:rPr>
          <w:rFonts w:cs="Calibri"/>
          <w:color w:val="000000"/>
        </w:rPr>
        <w:t xml:space="preserve"> </w:t>
      </w:r>
      <w:r w:rsidR="00485924">
        <w:rPr>
          <w:rFonts w:cs="Calibri"/>
          <w:color w:val="000000"/>
        </w:rPr>
        <w:t>de la Ville de Laval;</w:t>
      </w:r>
    </w:p>
    <w:p w14:paraId="4BA3BC59" w14:textId="66F5D941" w:rsidR="00485924"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w:t>
      </w:r>
      <w:r w:rsidR="005504B9">
        <w:rPr>
          <w:rFonts w:cs="Calibri"/>
          <w:color w:val="000000"/>
        </w:rPr>
        <w:t>n-e</w:t>
      </w:r>
      <w:proofErr w:type="spellEnd"/>
      <w:r w:rsidR="005504B9" w:rsidRPr="00CB7E59">
        <w:rPr>
          <w:rFonts w:cs="Calibri"/>
          <w:color w:val="000000"/>
        </w:rPr>
        <w:t xml:space="preserve"> </w:t>
      </w:r>
      <w:proofErr w:type="spellStart"/>
      <w:r w:rsidR="005504B9" w:rsidRPr="00CB7E59">
        <w:rPr>
          <w:rFonts w:cs="Calibri"/>
          <w:color w:val="000000"/>
        </w:rPr>
        <w:t>représentant</w:t>
      </w:r>
      <w:r w:rsidR="005504B9">
        <w:rPr>
          <w:rFonts w:cs="Calibri"/>
          <w:color w:val="000000"/>
        </w:rPr>
        <w:t>-e</w:t>
      </w:r>
      <w:proofErr w:type="spellEnd"/>
      <w:r w:rsidR="005504B9" w:rsidRPr="00CB7E59">
        <w:rPr>
          <w:rFonts w:cs="Calibri"/>
          <w:color w:val="000000"/>
        </w:rPr>
        <w:t xml:space="preserve"> </w:t>
      </w:r>
      <w:r w:rsidR="00485924">
        <w:rPr>
          <w:rFonts w:cs="Calibri"/>
          <w:color w:val="000000"/>
        </w:rPr>
        <w:t>du milieu communautaire;</w:t>
      </w:r>
    </w:p>
    <w:p w14:paraId="4F1230EC" w14:textId="10A25A25" w:rsidR="00797DE0"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proofErr w:type="gramStart"/>
      <w:r>
        <w:rPr>
          <w:rFonts w:cs="Calibri"/>
          <w:color w:val="000000"/>
        </w:rPr>
        <w:t>U</w:t>
      </w:r>
      <w:r w:rsidR="00797DE0">
        <w:rPr>
          <w:rFonts w:cs="Calibri"/>
          <w:color w:val="000000"/>
        </w:rPr>
        <w:t>n.e</w:t>
      </w:r>
      <w:proofErr w:type="spellEnd"/>
      <w:proofErr w:type="gramEnd"/>
      <w:r w:rsidR="00797DE0">
        <w:rPr>
          <w:rFonts w:cs="Calibri"/>
          <w:color w:val="000000"/>
        </w:rPr>
        <w:t xml:space="preserve"> </w:t>
      </w:r>
      <w:proofErr w:type="spellStart"/>
      <w:r w:rsidR="00797DE0">
        <w:rPr>
          <w:rFonts w:cs="Calibri"/>
          <w:color w:val="000000"/>
        </w:rPr>
        <w:t>représentant.e</w:t>
      </w:r>
      <w:proofErr w:type="spellEnd"/>
      <w:r w:rsidR="00797DE0">
        <w:rPr>
          <w:rFonts w:cs="Calibri"/>
          <w:color w:val="000000"/>
        </w:rPr>
        <w:t xml:space="preserve"> de Centraide</w:t>
      </w:r>
      <w:r w:rsidR="008D3526">
        <w:rPr>
          <w:rFonts w:cs="Calibri"/>
          <w:color w:val="000000"/>
        </w:rPr>
        <w:t>;</w:t>
      </w:r>
    </w:p>
    <w:p w14:paraId="5E53E9B3" w14:textId="3A480984" w:rsidR="00485924" w:rsidRPr="00CB7E59" w:rsidRDefault="0068042A" w:rsidP="00485924">
      <w:pPr>
        <w:pStyle w:val="Paragraphedeliste"/>
        <w:numPr>
          <w:ilvl w:val="0"/>
          <w:numId w:val="22"/>
        </w:numPr>
        <w:autoSpaceDE w:val="0"/>
        <w:autoSpaceDN w:val="0"/>
        <w:adjustRightInd w:val="0"/>
        <w:spacing w:after="0" w:line="240" w:lineRule="auto"/>
        <w:ind w:left="426"/>
        <w:rPr>
          <w:rFonts w:cs="Calibri"/>
          <w:color w:val="000000"/>
        </w:rPr>
      </w:pPr>
      <w:proofErr w:type="spellStart"/>
      <w:r>
        <w:rPr>
          <w:rFonts w:cs="Calibri"/>
          <w:color w:val="000000"/>
        </w:rPr>
        <w:t>U</w:t>
      </w:r>
      <w:r w:rsidR="005504B9">
        <w:rPr>
          <w:rFonts w:cs="Calibri"/>
          <w:color w:val="000000"/>
        </w:rPr>
        <w:t>n-e</w:t>
      </w:r>
      <w:proofErr w:type="spellEnd"/>
      <w:r w:rsidR="005504B9" w:rsidRPr="00CB7E59">
        <w:rPr>
          <w:rFonts w:cs="Calibri"/>
          <w:color w:val="000000"/>
        </w:rPr>
        <w:t xml:space="preserve"> </w:t>
      </w:r>
      <w:proofErr w:type="spellStart"/>
      <w:r w:rsidR="005504B9" w:rsidRPr="00CB7E59">
        <w:rPr>
          <w:rFonts w:cs="Calibri"/>
          <w:color w:val="000000"/>
        </w:rPr>
        <w:t>représentant</w:t>
      </w:r>
      <w:r w:rsidR="005504B9">
        <w:rPr>
          <w:rFonts w:cs="Calibri"/>
          <w:color w:val="000000"/>
        </w:rPr>
        <w:t>-e</w:t>
      </w:r>
      <w:proofErr w:type="spellEnd"/>
      <w:r w:rsidR="005504B9" w:rsidRPr="00CB7E59">
        <w:rPr>
          <w:rFonts w:cs="Calibri"/>
          <w:color w:val="000000"/>
        </w:rPr>
        <w:t xml:space="preserve"> </w:t>
      </w:r>
      <w:r w:rsidR="00485924">
        <w:rPr>
          <w:rFonts w:cs="Calibri"/>
          <w:color w:val="000000"/>
        </w:rPr>
        <w:t>du milieu des affaires.</w:t>
      </w:r>
    </w:p>
    <w:p w14:paraId="6CAB2343" w14:textId="77777777" w:rsidR="00DE0DCF" w:rsidRDefault="00DE0DCF" w:rsidP="009503C3">
      <w:pPr>
        <w:autoSpaceDE w:val="0"/>
        <w:autoSpaceDN w:val="0"/>
        <w:adjustRightInd w:val="0"/>
        <w:spacing w:before="120" w:after="0" w:line="240" w:lineRule="auto"/>
        <w:rPr>
          <w:rFonts w:cs="Calibri"/>
          <w:color w:val="000000"/>
        </w:rPr>
      </w:pPr>
    </w:p>
    <w:p w14:paraId="269F7715" w14:textId="29023F8A" w:rsidR="009057DA" w:rsidRPr="009503C3" w:rsidRDefault="00EA7F4E" w:rsidP="009503C3">
      <w:pPr>
        <w:autoSpaceDE w:val="0"/>
        <w:autoSpaceDN w:val="0"/>
        <w:adjustRightInd w:val="0"/>
        <w:spacing w:before="120" w:after="0" w:line="240" w:lineRule="auto"/>
        <w:rPr>
          <w:rFonts w:cs="Calibri"/>
          <w:color w:val="000000"/>
          <w:highlight w:val="yellow"/>
        </w:rPr>
      </w:pPr>
      <w:r>
        <w:t>Sonia Martineau, chargée de projets au RLPRÉ</w:t>
      </w:r>
      <w:r w:rsidR="00ED1E63" w:rsidRPr="00222B1F">
        <w:t xml:space="preserve"> </w:t>
      </w:r>
      <w:r w:rsidR="005E24EB">
        <w:rPr>
          <w:rFonts w:cs="Calibri"/>
          <w:color w:val="000000"/>
        </w:rPr>
        <w:t xml:space="preserve">est responsable </w:t>
      </w:r>
      <w:r w:rsidR="009057DA" w:rsidRPr="009503C3">
        <w:rPr>
          <w:rFonts w:cs="Calibri"/>
          <w:color w:val="000000"/>
        </w:rPr>
        <w:t>de déposer le</w:t>
      </w:r>
      <w:r w:rsidR="005E24EB">
        <w:rPr>
          <w:rFonts w:cs="Calibri"/>
          <w:color w:val="000000"/>
        </w:rPr>
        <w:t xml:space="preserve">s projets devant le comité; </w:t>
      </w:r>
      <w:r w:rsidR="0068042A">
        <w:rPr>
          <w:rFonts w:cs="Calibri"/>
          <w:color w:val="000000"/>
        </w:rPr>
        <w:t>elle</w:t>
      </w:r>
      <w:r w:rsidR="005E24EB">
        <w:rPr>
          <w:rFonts w:cs="Calibri"/>
          <w:color w:val="000000"/>
        </w:rPr>
        <w:t xml:space="preserve"> </w:t>
      </w:r>
      <w:r w:rsidR="009057DA" w:rsidRPr="009503C3">
        <w:rPr>
          <w:rFonts w:cs="Calibri"/>
          <w:color w:val="000000"/>
        </w:rPr>
        <w:t>s’</w:t>
      </w:r>
      <w:r w:rsidR="00D95067" w:rsidRPr="009503C3">
        <w:rPr>
          <w:rFonts w:cs="Calibri"/>
          <w:color w:val="000000"/>
        </w:rPr>
        <w:t xml:space="preserve">assurera de la </w:t>
      </w:r>
      <w:r w:rsidR="009057DA" w:rsidRPr="009503C3">
        <w:rPr>
          <w:rFonts w:cs="Calibri"/>
          <w:color w:val="000000"/>
        </w:rPr>
        <w:t xml:space="preserve">conformité des documents déposés. Le comité se réserve </w:t>
      </w:r>
      <w:r w:rsidR="009503C3">
        <w:rPr>
          <w:rFonts w:cs="Calibri"/>
          <w:color w:val="000000"/>
        </w:rPr>
        <w:t>le droit</w:t>
      </w:r>
      <w:r w:rsidR="009057DA" w:rsidRPr="009503C3">
        <w:rPr>
          <w:rFonts w:cs="Calibri"/>
          <w:color w:val="000000"/>
        </w:rPr>
        <w:t xml:space="preserve"> d’ac</w:t>
      </w:r>
      <w:r w:rsidR="00D95067" w:rsidRPr="009503C3">
        <w:rPr>
          <w:rFonts w:cs="Calibri"/>
          <w:color w:val="000000"/>
        </w:rPr>
        <w:t xml:space="preserve">cueillir les promoteurs pour la </w:t>
      </w:r>
      <w:r w:rsidR="009057DA" w:rsidRPr="009503C3">
        <w:rPr>
          <w:rFonts w:cs="Calibri"/>
          <w:color w:val="000000"/>
        </w:rPr>
        <w:t>présentation de leurs projets.</w:t>
      </w:r>
    </w:p>
    <w:p w14:paraId="013B6367" w14:textId="5E06D563" w:rsidR="00514052" w:rsidRDefault="00ED1E63" w:rsidP="00514052">
      <w:pPr>
        <w:rPr>
          <w:rFonts w:cs="Calibri"/>
          <w:b/>
          <w:color w:val="000000"/>
        </w:rPr>
      </w:pPr>
      <w:r>
        <w:rPr>
          <w:rFonts w:cs="Calibri"/>
          <w:b/>
          <w:color w:val="000000"/>
        </w:rPr>
        <w:br w:type="page"/>
      </w:r>
    </w:p>
    <w:p w14:paraId="2891E3E2" w14:textId="77777777" w:rsidR="0068042A" w:rsidRPr="00CC47C0" w:rsidRDefault="0068042A" w:rsidP="0068042A">
      <w:pPr>
        <w:autoSpaceDE w:val="0"/>
        <w:autoSpaceDN w:val="0"/>
        <w:adjustRightInd w:val="0"/>
        <w:spacing w:before="360" w:after="360" w:line="240" w:lineRule="auto"/>
        <w:rPr>
          <w:rFonts w:cs="Calibri"/>
          <w:b/>
          <w:color w:val="000000"/>
          <w:sz w:val="28"/>
        </w:rPr>
      </w:pPr>
      <w:r w:rsidRPr="00C43863">
        <w:rPr>
          <w:rFonts w:cs="Calibri"/>
          <w:b/>
          <w:color w:val="000000"/>
          <w:sz w:val="28"/>
        </w:rPr>
        <w:lastRenderedPageBreak/>
        <w:t>Calendrier des principales étapes</w:t>
      </w:r>
    </w:p>
    <w:tbl>
      <w:tblPr>
        <w:tblStyle w:val="Grilledutableau"/>
        <w:tblW w:w="0" w:type="auto"/>
        <w:tblLook w:val="04A0" w:firstRow="1" w:lastRow="0" w:firstColumn="1" w:lastColumn="0" w:noHBand="0" w:noVBand="1"/>
      </w:tblPr>
      <w:tblGrid>
        <w:gridCol w:w="1973"/>
        <w:gridCol w:w="2029"/>
        <w:gridCol w:w="1976"/>
        <w:gridCol w:w="2079"/>
        <w:gridCol w:w="1856"/>
      </w:tblGrid>
      <w:tr w:rsidR="0068042A" w:rsidRPr="00CC47C0" w14:paraId="5635B9DE" w14:textId="77777777" w:rsidTr="00162F58">
        <w:tc>
          <w:tcPr>
            <w:tcW w:w="2012" w:type="dxa"/>
            <w:shd w:val="clear" w:color="auto" w:fill="D9D9D9" w:themeFill="background1" w:themeFillShade="D9"/>
          </w:tcPr>
          <w:p w14:paraId="7FE01CE1" w14:textId="77777777" w:rsidR="0068042A" w:rsidRPr="00CC47C0" w:rsidRDefault="0068042A" w:rsidP="00433D0D">
            <w:pPr>
              <w:autoSpaceDE w:val="0"/>
              <w:autoSpaceDN w:val="0"/>
              <w:adjustRightInd w:val="0"/>
              <w:spacing w:before="120"/>
              <w:jc w:val="center"/>
              <w:rPr>
                <w:rFonts w:cs="Calibri"/>
                <w:b/>
                <w:color w:val="000000"/>
              </w:rPr>
            </w:pPr>
            <w:r w:rsidRPr="00CC47C0">
              <w:rPr>
                <w:rFonts w:cs="Calibri"/>
                <w:b/>
                <w:color w:val="000000"/>
              </w:rPr>
              <w:t>Dépôt de projets</w:t>
            </w:r>
          </w:p>
        </w:tc>
        <w:tc>
          <w:tcPr>
            <w:tcW w:w="2065" w:type="dxa"/>
            <w:shd w:val="clear" w:color="auto" w:fill="D9D9D9" w:themeFill="background1" w:themeFillShade="D9"/>
          </w:tcPr>
          <w:p w14:paraId="53C0E464" w14:textId="77777777" w:rsidR="0068042A" w:rsidRPr="00CC47C0" w:rsidRDefault="0068042A" w:rsidP="00433D0D">
            <w:pPr>
              <w:autoSpaceDE w:val="0"/>
              <w:autoSpaceDN w:val="0"/>
              <w:adjustRightInd w:val="0"/>
              <w:spacing w:before="120"/>
              <w:jc w:val="center"/>
              <w:rPr>
                <w:rFonts w:cs="Calibri"/>
                <w:b/>
                <w:color w:val="000000"/>
              </w:rPr>
            </w:pPr>
            <w:r w:rsidRPr="00CC47C0">
              <w:rPr>
                <w:rFonts w:cs="Calibri"/>
                <w:b/>
                <w:color w:val="000000"/>
              </w:rPr>
              <w:t>Comité d</w:t>
            </w:r>
            <w:r>
              <w:rPr>
                <w:rFonts w:cs="Calibri"/>
                <w:b/>
                <w:color w:val="000000"/>
              </w:rPr>
              <w:t>e sélection</w:t>
            </w:r>
          </w:p>
        </w:tc>
        <w:tc>
          <w:tcPr>
            <w:tcW w:w="1985" w:type="dxa"/>
            <w:shd w:val="clear" w:color="auto" w:fill="D9D9D9" w:themeFill="background1" w:themeFillShade="D9"/>
          </w:tcPr>
          <w:p w14:paraId="2A06A586" w14:textId="77777777" w:rsidR="0068042A" w:rsidRPr="00CC47C0" w:rsidRDefault="0068042A" w:rsidP="00433D0D">
            <w:pPr>
              <w:autoSpaceDE w:val="0"/>
              <w:autoSpaceDN w:val="0"/>
              <w:adjustRightInd w:val="0"/>
              <w:spacing w:before="120"/>
              <w:jc w:val="center"/>
              <w:rPr>
                <w:rFonts w:cs="Calibri"/>
                <w:b/>
                <w:color w:val="000000"/>
              </w:rPr>
            </w:pPr>
            <w:r w:rsidRPr="00CC47C0">
              <w:rPr>
                <w:rFonts w:cs="Calibri"/>
                <w:b/>
                <w:color w:val="000000"/>
              </w:rPr>
              <w:t>Conseil d’administration</w:t>
            </w:r>
          </w:p>
        </w:tc>
        <w:tc>
          <w:tcPr>
            <w:tcW w:w="2126" w:type="dxa"/>
            <w:shd w:val="clear" w:color="auto" w:fill="D9D9D9" w:themeFill="background1" w:themeFillShade="D9"/>
          </w:tcPr>
          <w:p w14:paraId="5C08CD4F" w14:textId="77777777" w:rsidR="0068042A" w:rsidRPr="00CC47C0" w:rsidRDefault="0068042A" w:rsidP="00433D0D">
            <w:pPr>
              <w:autoSpaceDE w:val="0"/>
              <w:autoSpaceDN w:val="0"/>
              <w:adjustRightInd w:val="0"/>
              <w:spacing w:before="120"/>
              <w:jc w:val="center"/>
              <w:rPr>
                <w:rFonts w:cs="Calibri"/>
                <w:b/>
                <w:color w:val="000000"/>
              </w:rPr>
            </w:pPr>
            <w:r w:rsidRPr="00CC47C0">
              <w:rPr>
                <w:rFonts w:cs="Calibri"/>
                <w:b/>
                <w:color w:val="000000"/>
              </w:rPr>
              <w:t>Dépôt au ME</w:t>
            </w:r>
            <w:r>
              <w:rPr>
                <w:rFonts w:cs="Calibri"/>
                <w:b/>
                <w:color w:val="000000"/>
              </w:rPr>
              <w:t>Q</w:t>
            </w:r>
          </w:p>
        </w:tc>
        <w:tc>
          <w:tcPr>
            <w:tcW w:w="1875" w:type="dxa"/>
            <w:shd w:val="clear" w:color="auto" w:fill="D9D9D9" w:themeFill="background1" w:themeFillShade="D9"/>
          </w:tcPr>
          <w:p w14:paraId="58B9426A" w14:textId="77777777" w:rsidR="0068042A" w:rsidRPr="00CC47C0" w:rsidRDefault="0068042A" w:rsidP="00433D0D">
            <w:pPr>
              <w:autoSpaceDE w:val="0"/>
              <w:autoSpaceDN w:val="0"/>
              <w:adjustRightInd w:val="0"/>
              <w:spacing w:before="120"/>
              <w:jc w:val="center"/>
              <w:rPr>
                <w:rFonts w:cs="Calibri"/>
                <w:b/>
                <w:color w:val="000000"/>
              </w:rPr>
            </w:pPr>
            <w:r w:rsidRPr="00CC47C0">
              <w:rPr>
                <w:rFonts w:cs="Calibri"/>
                <w:b/>
                <w:color w:val="000000"/>
              </w:rPr>
              <w:t>Signature des conventions</w:t>
            </w:r>
          </w:p>
        </w:tc>
      </w:tr>
      <w:tr w:rsidR="0068042A" w14:paraId="7C466E31" w14:textId="77777777" w:rsidTr="00162F58">
        <w:tc>
          <w:tcPr>
            <w:tcW w:w="2012" w:type="dxa"/>
          </w:tcPr>
          <w:p w14:paraId="66285FEC" w14:textId="67D84F6F" w:rsidR="0068042A" w:rsidRPr="00EB7A3F" w:rsidRDefault="0068042A" w:rsidP="00433D0D">
            <w:pPr>
              <w:autoSpaceDE w:val="0"/>
              <w:autoSpaceDN w:val="0"/>
              <w:adjustRightInd w:val="0"/>
              <w:spacing w:before="120"/>
              <w:jc w:val="center"/>
              <w:rPr>
                <w:rFonts w:cs="Calibri"/>
                <w:color w:val="000000"/>
              </w:rPr>
            </w:pPr>
            <w:r w:rsidRPr="00ED39D3">
              <w:rPr>
                <w:rFonts w:cs="Calibri"/>
                <w:color w:val="000000"/>
              </w:rPr>
              <w:t>1</w:t>
            </w:r>
            <w:r w:rsidR="00ED39D3">
              <w:rPr>
                <w:rFonts w:cs="Calibri"/>
                <w:color w:val="000000"/>
              </w:rPr>
              <w:t>9</w:t>
            </w:r>
            <w:r w:rsidR="000147A7" w:rsidRPr="00ED39D3">
              <w:rPr>
                <w:rFonts w:cs="Calibri"/>
                <w:color w:val="000000"/>
              </w:rPr>
              <w:t xml:space="preserve"> </w:t>
            </w:r>
            <w:r w:rsidRPr="00ED39D3">
              <w:rPr>
                <w:rFonts w:cs="Calibri"/>
                <w:color w:val="000000"/>
              </w:rPr>
              <w:t>mars 202</w:t>
            </w:r>
            <w:r w:rsidR="000147A7" w:rsidRPr="00ED39D3">
              <w:rPr>
                <w:rFonts w:cs="Calibri"/>
                <w:color w:val="000000"/>
              </w:rPr>
              <w:t>3</w:t>
            </w:r>
          </w:p>
        </w:tc>
        <w:tc>
          <w:tcPr>
            <w:tcW w:w="2065" w:type="dxa"/>
          </w:tcPr>
          <w:p w14:paraId="35F4DE9D" w14:textId="5CB80372" w:rsidR="0068042A" w:rsidRPr="00EB7A3F" w:rsidRDefault="003A180A" w:rsidP="00433D0D">
            <w:pPr>
              <w:autoSpaceDE w:val="0"/>
              <w:autoSpaceDN w:val="0"/>
              <w:adjustRightInd w:val="0"/>
              <w:spacing w:before="120"/>
              <w:jc w:val="center"/>
              <w:rPr>
                <w:rFonts w:cs="Calibri"/>
                <w:color w:val="000000"/>
              </w:rPr>
            </w:pPr>
            <w:r>
              <w:rPr>
                <w:rFonts w:cs="Calibri"/>
                <w:color w:val="000000"/>
              </w:rPr>
              <w:t>27 mars 2023</w:t>
            </w:r>
          </w:p>
        </w:tc>
        <w:tc>
          <w:tcPr>
            <w:tcW w:w="1985" w:type="dxa"/>
          </w:tcPr>
          <w:p w14:paraId="0E0D0CDF" w14:textId="64667266" w:rsidR="0068042A" w:rsidRPr="00EB7A3F" w:rsidRDefault="000147A7" w:rsidP="00433D0D">
            <w:pPr>
              <w:autoSpaceDE w:val="0"/>
              <w:autoSpaceDN w:val="0"/>
              <w:adjustRightInd w:val="0"/>
              <w:spacing w:before="120"/>
              <w:jc w:val="center"/>
              <w:rPr>
                <w:rFonts w:cs="Calibri"/>
                <w:color w:val="000000"/>
              </w:rPr>
            </w:pPr>
            <w:r w:rsidRPr="00433D0D">
              <w:rPr>
                <w:rFonts w:cs="Calibri"/>
                <w:color w:val="000000"/>
              </w:rPr>
              <w:t>31 mars 2023</w:t>
            </w:r>
          </w:p>
        </w:tc>
        <w:tc>
          <w:tcPr>
            <w:tcW w:w="2126" w:type="dxa"/>
          </w:tcPr>
          <w:p w14:paraId="25B386B4" w14:textId="299955FF" w:rsidR="0068042A" w:rsidRPr="00EB7A3F" w:rsidRDefault="0068042A" w:rsidP="00433D0D">
            <w:pPr>
              <w:autoSpaceDE w:val="0"/>
              <w:autoSpaceDN w:val="0"/>
              <w:adjustRightInd w:val="0"/>
              <w:spacing w:before="120"/>
              <w:jc w:val="center"/>
              <w:rPr>
                <w:rFonts w:cs="Calibri"/>
                <w:color w:val="000000"/>
              </w:rPr>
            </w:pPr>
            <w:r>
              <w:rPr>
                <w:rFonts w:cs="Calibri"/>
                <w:color w:val="000000"/>
              </w:rPr>
              <w:t>1er avril 202</w:t>
            </w:r>
            <w:r w:rsidR="000147A7">
              <w:rPr>
                <w:rFonts w:cs="Calibri"/>
                <w:color w:val="000000"/>
              </w:rPr>
              <w:t>3</w:t>
            </w:r>
          </w:p>
        </w:tc>
        <w:tc>
          <w:tcPr>
            <w:tcW w:w="1875" w:type="dxa"/>
          </w:tcPr>
          <w:p w14:paraId="73436A00" w14:textId="706C3FCB" w:rsidR="0068042A" w:rsidRDefault="0068042A" w:rsidP="00433D0D">
            <w:pPr>
              <w:autoSpaceDE w:val="0"/>
              <w:autoSpaceDN w:val="0"/>
              <w:adjustRightInd w:val="0"/>
              <w:spacing w:before="120"/>
              <w:jc w:val="center"/>
              <w:rPr>
                <w:rFonts w:cs="Calibri"/>
                <w:color w:val="000000"/>
              </w:rPr>
            </w:pPr>
            <w:r>
              <w:rPr>
                <w:rFonts w:cs="Calibri"/>
                <w:color w:val="000000"/>
              </w:rPr>
              <w:t>Mai 202</w:t>
            </w:r>
            <w:r w:rsidR="000147A7">
              <w:rPr>
                <w:rFonts w:cs="Calibri"/>
                <w:color w:val="000000"/>
              </w:rPr>
              <w:t>3</w:t>
            </w:r>
          </w:p>
        </w:tc>
      </w:tr>
    </w:tbl>
    <w:p w14:paraId="34FE5918" w14:textId="77777777" w:rsidR="0068042A" w:rsidRDefault="0068042A" w:rsidP="0068042A">
      <w:pPr>
        <w:autoSpaceDE w:val="0"/>
        <w:autoSpaceDN w:val="0"/>
        <w:adjustRightInd w:val="0"/>
        <w:spacing w:before="120" w:after="0" w:line="240" w:lineRule="auto"/>
        <w:rPr>
          <w:rFonts w:cs="Calibri-Bold"/>
          <w:bCs/>
          <w:color w:val="000000"/>
        </w:rPr>
      </w:pPr>
    </w:p>
    <w:p w14:paraId="1CACBAF9" w14:textId="77777777" w:rsidR="0068042A" w:rsidRDefault="0068042A" w:rsidP="0068042A">
      <w:pPr>
        <w:autoSpaceDE w:val="0"/>
        <w:autoSpaceDN w:val="0"/>
        <w:adjustRightInd w:val="0"/>
        <w:spacing w:before="120" w:after="0" w:line="240" w:lineRule="auto"/>
        <w:rPr>
          <w:rFonts w:cs="Calibri"/>
          <w:color w:val="000000"/>
        </w:rPr>
      </w:pPr>
      <w:r>
        <w:rPr>
          <w:rFonts w:cs="Calibri-Bold"/>
          <w:bCs/>
          <w:color w:val="000000"/>
        </w:rPr>
        <w:t xml:space="preserve">Les promoteurs </w:t>
      </w:r>
      <w:r w:rsidRPr="007B0A53">
        <w:rPr>
          <w:rFonts w:cs="Calibri"/>
          <w:color w:val="000000"/>
        </w:rPr>
        <w:t>s’engagent à se rendre disponible</w:t>
      </w:r>
      <w:r>
        <w:rPr>
          <w:rFonts w:cs="Calibri"/>
          <w:color w:val="000000"/>
        </w:rPr>
        <w:t>s</w:t>
      </w:r>
      <w:r w:rsidRPr="007B0A53">
        <w:rPr>
          <w:rFonts w:cs="Calibri"/>
          <w:color w:val="000000"/>
        </w:rPr>
        <w:t xml:space="preserve"> pour un</w:t>
      </w:r>
      <w:r w:rsidRPr="00D95067">
        <w:rPr>
          <w:rFonts w:cs="Calibri"/>
          <w:color w:val="000000"/>
        </w:rPr>
        <w:t xml:space="preserve"> r</w:t>
      </w:r>
      <w:r>
        <w:rPr>
          <w:rFonts w:cs="Calibri"/>
          <w:color w:val="000000"/>
        </w:rPr>
        <w:t>endez-vous téléphonique avec un professionnel du RLPRE</w:t>
      </w:r>
      <w:r w:rsidRPr="00D95067">
        <w:rPr>
          <w:rFonts w:cs="Calibri"/>
          <w:color w:val="000000"/>
        </w:rPr>
        <w:t>, s’il y a lieu.</w:t>
      </w:r>
    </w:p>
    <w:p w14:paraId="2E12305F" w14:textId="77777777" w:rsidR="0068042A" w:rsidRDefault="0068042A" w:rsidP="00514052">
      <w:pPr>
        <w:rPr>
          <w:rFonts w:cs="Calibri"/>
          <w:b/>
          <w:color w:val="000000"/>
        </w:rPr>
      </w:pPr>
    </w:p>
    <w:p w14:paraId="269F7716" w14:textId="2F496771" w:rsidR="000F4CCB" w:rsidRDefault="009057DA" w:rsidP="00514052">
      <w:pPr>
        <w:rPr>
          <w:rFonts w:cs="Calibri"/>
          <w:b/>
          <w:color w:val="000000"/>
        </w:rPr>
      </w:pPr>
      <w:r w:rsidRPr="00AC4340">
        <w:rPr>
          <w:rFonts w:cs="Calibri"/>
          <w:b/>
          <w:color w:val="000000"/>
        </w:rPr>
        <w:t xml:space="preserve">Modalité de </w:t>
      </w:r>
      <w:r w:rsidRPr="000F4CCB">
        <w:rPr>
          <w:rFonts w:cs="Calibri"/>
          <w:b/>
          <w:color w:val="000000"/>
        </w:rPr>
        <w:t>versement</w:t>
      </w:r>
      <w:r w:rsidRPr="00AC4340">
        <w:rPr>
          <w:rFonts w:cs="Calibri"/>
          <w:b/>
          <w:color w:val="000000"/>
        </w:rPr>
        <w:t xml:space="preserve"> de l’aide financière</w:t>
      </w:r>
    </w:p>
    <w:p w14:paraId="269F7717" w14:textId="77777777" w:rsidR="009057DA" w:rsidRPr="000F4CCB" w:rsidRDefault="009057DA" w:rsidP="000F4CCB">
      <w:pPr>
        <w:autoSpaceDE w:val="0"/>
        <w:autoSpaceDN w:val="0"/>
        <w:adjustRightInd w:val="0"/>
        <w:spacing w:before="120" w:after="120" w:line="240" w:lineRule="auto"/>
        <w:rPr>
          <w:rFonts w:cs="Calibri"/>
          <w:b/>
          <w:color w:val="000000"/>
        </w:rPr>
      </w:pPr>
      <w:r w:rsidRPr="00D95067">
        <w:rPr>
          <w:rFonts w:cs="Calibri"/>
          <w:color w:val="000000"/>
        </w:rPr>
        <w:t>L’aide financière est versée selon les modalités suivantes :</w:t>
      </w:r>
    </w:p>
    <w:p w14:paraId="269F7718" w14:textId="77777777" w:rsidR="009057DA" w:rsidRPr="00893BA4" w:rsidRDefault="009057DA" w:rsidP="009A6A28">
      <w:pPr>
        <w:pStyle w:val="Paragraphedeliste"/>
        <w:numPr>
          <w:ilvl w:val="0"/>
          <w:numId w:val="22"/>
        </w:numPr>
        <w:autoSpaceDE w:val="0"/>
        <w:autoSpaceDN w:val="0"/>
        <w:adjustRightInd w:val="0"/>
        <w:spacing w:after="0" w:line="240" w:lineRule="auto"/>
        <w:ind w:left="426"/>
        <w:rPr>
          <w:rFonts w:cs="Calibri"/>
          <w:color w:val="000000"/>
        </w:rPr>
      </w:pPr>
      <w:r w:rsidRPr="00893BA4">
        <w:rPr>
          <w:rFonts w:cs="Calibri"/>
          <w:color w:val="000000"/>
        </w:rPr>
        <w:t xml:space="preserve">Un premier versement, correspondant à 75 % de la somme attribuée, </w:t>
      </w:r>
      <w:r w:rsidR="00D95067" w:rsidRPr="00893BA4">
        <w:rPr>
          <w:rFonts w:cs="Calibri"/>
          <w:color w:val="000000"/>
        </w:rPr>
        <w:t xml:space="preserve">à la signature de la convention </w:t>
      </w:r>
      <w:r w:rsidRPr="00893BA4">
        <w:rPr>
          <w:rFonts w:cs="Calibri"/>
          <w:color w:val="000000"/>
        </w:rPr>
        <w:t>par les deux parties;</w:t>
      </w:r>
    </w:p>
    <w:p w14:paraId="269F7719" w14:textId="60C55FD8" w:rsidR="009057DA" w:rsidRPr="00893BA4" w:rsidRDefault="0068042A" w:rsidP="009A6A28">
      <w:pPr>
        <w:pStyle w:val="Paragraphedeliste"/>
        <w:numPr>
          <w:ilvl w:val="0"/>
          <w:numId w:val="22"/>
        </w:numPr>
        <w:autoSpaceDE w:val="0"/>
        <w:autoSpaceDN w:val="0"/>
        <w:adjustRightInd w:val="0"/>
        <w:spacing w:after="0" w:line="240" w:lineRule="auto"/>
        <w:ind w:left="426"/>
        <w:rPr>
          <w:rFonts w:cs="Calibri"/>
          <w:color w:val="000000"/>
        </w:rPr>
      </w:pPr>
      <w:r>
        <w:rPr>
          <w:rFonts w:cs="Calibri"/>
          <w:color w:val="000000"/>
        </w:rPr>
        <w:t>Un</w:t>
      </w:r>
      <w:r w:rsidR="009057DA" w:rsidRPr="00893BA4">
        <w:rPr>
          <w:rFonts w:cs="Calibri"/>
          <w:color w:val="000000"/>
        </w:rPr>
        <w:t xml:space="preserve"> deuxième versement,</w:t>
      </w:r>
      <w:r w:rsidR="005E24EB">
        <w:rPr>
          <w:rFonts w:cs="Calibri"/>
          <w:color w:val="000000"/>
        </w:rPr>
        <w:t xml:space="preserve"> correspondant à 25</w:t>
      </w:r>
      <w:r w:rsidR="009057DA" w:rsidRPr="00893BA4">
        <w:rPr>
          <w:rFonts w:cs="Calibri"/>
          <w:color w:val="000000"/>
        </w:rPr>
        <w:t xml:space="preserve"> % de la somme attribuée, après </w:t>
      </w:r>
      <w:r w:rsidR="005E24EB">
        <w:rPr>
          <w:rFonts w:cs="Calibri"/>
          <w:color w:val="000000"/>
        </w:rPr>
        <w:t xml:space="preserve">le dépôt </w:t>
      </w:r>
      <w:r w:rsidR="009057DA" w:rsidRPr="00893BA4">
        <w:rPr>
          <w:rFonts w:cs="Calibri"/>
          <w:color w:val="000000"/>
        </w:rPr>
        <w:t>du bilan de projet</w:t>
      </w:r>
      <w:r w:rsidR="005E24EB">
        <w:rPr>
          <w:rFonts w:cs="Calibri"/>
          <w:color w:val="000000"/>
        </w:rPr>
        <w:t xml:space="preserve"> incluant</w:t>
      </w:r>
      <w:r w:rsidR="001116E5">
        <w:rPr>
          <w:rFonts w:cs="Calibri"/>
          <w:color w:val="000000"/>
        </w:rPr>
        <w:t> :</w:t>
      </w:r>
    </w:p>
    <w:p w14:paraId="269F771A" w14:textId="77777777" w:rsidR="00AC4340" w:rsidRPr="009A6A28" w:rsidRDefault="005E24EB" w:rsidP="009A6A28">
      <w:pPr>
        <w:pStyle w:val="Paragraphedeliste"/>
        <w:numPr>
          <w:ilvl w:val="0"/>
          <w:numId w:val="26"/>
        </w:numPr>
        <w:autoSpaceDE w:val="0"/>
        <w:autoSpaceDN w:val="0"/>
        <w:adjustRightInd w:val="0"/>
        <w:spacing w:after="0" w:line="240" w:lineRule="auto"/>
        <w:ind w:left="1134"/>
        <w:rPr>
          <w:rFonts w:cs="Calibri"/>
          <w:color w:val="000000"/>
        </w:rPr>
      </w:pPr>
      <w:r w:rsidRPr="009A6A28">
        <w:rPr>
          <w:rFonts w:cs="Calibri"/>
          <w:color w:val="000000"/>
        </w:rPr>
        <w:t>Les activités réalisées et l</w:t>
      </w:r>
      <w:r w:rsidR="00AC4340" w:rsidRPr="009A6A28">
        <w:rPr>
          <w:rFonts w:cs="Calibri"/>
          <w:color w:val="000000"/>
        </w:rPr>
        <w:t xml:space="preserve">es résultats atteints </w:t>
      </w:r>
      <w:r w:rsidRPr="009A6A28">
        <w:rPr>
          <w:rFonts w:cs="Calibri"/>
          <w:color w:val="000000"/>
        </w:rPr>
        <w:t xml:space="preserve">selon les objectifs </w:t>
      </w:r>
      <w:r w:rsidR="00AC4340" w:rsidRPr="009A6A28">
        <w:rPr>
          <w:rFonts w:cs="Calibri"/>
          <w:color w:val="000000"/>
        </w:rPr>
        <w:t xml:space="preserve">et </w:t>
      </w:r>
      <w:r w:rsidRPr="009A6A28">
        <w:rPr>
          <w:rFonts w:cs="Calibri"/>
          <w:color w:val="000000"/>
        </w:rPr>
        <w:t>l’évaluation du projet;</w:t>
      </w:r>
    </w:p>
    <w:p w14:paraId="016C30F5" w14:textId="4EFBA586" w:rsidR="00B54BC0" w:rsidRPr="0068042A" w:rsidRDefault="0068042A" w:rsidP="0068042A">
      <w:pPr>
        <w:pStyle w:val="Paragraphedeliste"/>
        <w:numPr>
          <w:ilvl w:val="0"/>
          <w:numId w:val="26"/>
        </w:numPr>
        <w:autoSpaceDE w:val="0"/>
        <w:autoSpaceDN w:val="0"/>
        <w:adjustRightInd w:val="0"/>
        <w:spacing w:after="0" w:line="240" w:lineRule="auto"/>
        <w:ind w:left="1134"/>
        <w:rPr>
          <w:rFonts w:cs="Calibri"/>
          <w:color w:val="000000"/>
        </w:rPr>
      </w:pPr>
      <w:r>
        <w:rPr>
          <w:rFonts w:cs="Calibri"/>
          <w:color w:val="000000"/>
        </w:rPr>
        <w:t>Un</w:t>
      </w:r>
      <w:r w:rsidR="00AC4340" w:rsidRPr="009A6A28">
        <w:rPr>
          <w:rFonts w:cs="Calibri"/>
          <w:color w:val="000000"/>
        </w:rPr>
        <w:t xml:space="preserve"> rapport financier démontrant l’utilisation de l’aide financière.</w:t>
      </w:r>
    </w:p>
    <w:p w14:paraId="269F771C" w14:textId="2709DD7F" w:rsidR="00D95067" w:rsidRDefault="00AC4340" w:rsidP="00474C06">
      <w:pPr>
        <w:autoSpaceDE w:val="0"/>
        <w:autoSpaceDN w:val="0"/>
        <w:adjustRightInd w:val="0"/>
        <w:spacing w:before="360" w:after="120" w:line="240" w:lineRule="auto"/>
        <w:rPr>
          <w:rFonts w:cs="Calibri"/>
          <w:b/>
          <w:color w:val="000000"/>
        </w:rPr>
      </w:pPr>
      <w:r>
        <w:rPr>
          <w:rFonts w:cs="Calibri"/>
          <w:b/>
          <w:color w:val="000000"/>
        </w:rPr>
        <w:t>Reddition de comptes</w:t>
      </w:r>
    </w:p>
    <w:p w14:paraId="269F771D" w14:textId="69C787FB" w:rsidR="005E24EB" w:rsidRDefault="009057DA" w:rsidP="005E4AB4">
      <w:pPr>
        <w:autoSpaceDE w:val="0"/>
        <w:autoSpaceDN w:val="0"/>
        <w:adjustRightInd w:val="0"/>
        <w:spacing w:after="0" w:line="240" w:lineRule="auto"/>
        <w:rPr>
          <w:rFonts w:cs="Calibri"/>
          <w:color w:val="000000"/>
        </w:rPr>
      </w:pPr>
      <w:r w:rsidRPr="00D95067">
        <w:rPr>
          <w:rFonts w:cs="Calibri"/>
          <w:color w:val="000000"/>
        </w:rPr>
        <w:t xml:space="preserve">Afin de faciliter la reddition de comptes au </w:t>
      </w:r>
      <w:r w:rsidR="005E24EB">
        <w:rPr>
          <w:rFonts w:cs="Calibri"/>
          <w:color w:val="000000"/>
        </w:rPr>
        <w:t>ME</w:t>
      </w:r>
      <w:r w:rsidR="00ED1E63">
        <w:rPr>
          <w:rFonts w:cs="Calibri"/>
          <w:color w:val="000000"/>
        </w:rPr>
        <w:t>Q</w:t>
      </w:r>
      <w:r w:rsidRPr="00D95067">
        <w:rPr>
          <w:rFonts w:cs="Calibri"/>
          <w:color w:val="000000"/>
        </w:rPr>
        <w:t xml:space="preserve">, </w:t>
      </w:r>
      <w:r w:rsidR="00F20822">
        <w:rPr>
          <w:rFonts w:cs="Calibri"/>
          <w:color w:val="000000"/>
        </w:rPr>
        <w:t>le RLPRE</w:t>
      </w:r>
      <w:r w:rsidRPr="00D95067">
        <w:rPr>
          <w:rFonts w:cs="Calibri"/>
          <w:color w:val="000000"/>
        </w:rPr>
        <w:t xml:space="preserve"> fournira au p</w:t>
      </w:r>
      <w:r w:rsidR="00D95067" w:rsidRPr="00D95067">
        <w:rPr>
          <w:rFonts w:cs="Calibri"/>
          <w:color w:val="000000"/>
        </w:rPr>
        <w:t xml:space="preserve">romoteur un formulaire de bilan </w:t>
      </w:r>
      <w:r w:rsidRPr="00D95067">
        <w:rPr>
          <w:rFonts w:cs="Calibri"/>
          <w:color w:val="000000"/>
        </w:rPr>
        <w:t>de projet à la signature de la convention d’aide financière.</w:t>
      </w:r>
      <w:r w:rsidR="00252349">
        <w:rPr>
          <w:rFonts w:cs="Calibri"/>
          <w:color w:val="000000"/>
        </w:rPr>
        <w:t xml:space="preserve"> Les promoteurs doivent prévoir une comptabilité par projet qui permet d’apprécier l’ensemble des revenus et dépenses pour le projet soutenu.</w:t>
      </w:r>
    </w:p>
    <w:p w14:paraId="6D24445E" w14:textId="779DF2C5" w:rsidR="0073522D" w:rsidRDefault="0073522D" w:rsidP="005E4AB4">
      <w:pPr>
        <w:autoSpaceDE w:val="0"/>
        <w:autoSpaceDN w:val="0"/>
        <w:adjustRightInd w:val="0"/>
        <w:spacing w:after="0" w:line="240" w:lineRule="auto"/>
        <w:rPr>
          <w:rFonts w:cs="Calibri"/>
          <w:color w:val="000000"/>
        </w:rPr>
      </w:pPr>
    </w:p>
    <w:p w14:paraId="01776BF4" w14:textId="77777777" w:rsidR="001F25B9" w:rsidRPr="005E4AB4" w:rsidRDefault="001F25B9" w:rsidP="005E4AB4">
      <w:pPr>
        <w:autoSpaceDE w:val="0"/>
        <w:autoSpaceDN w:val="0"/>
        <w:adjustRightInd w:val="0"/>
        <w:spacing w:after="0" w:line="240" w:lineRule="auto"/>
        <w:rPr>
          <w:rFonts w:cs="Calibri"/>
          <w:color w:val="000000"/>
        </w:rPr>
      </w:pPr>
    </w:p>
    <w:p w14:paraId="679E34AD" w14:textId="77777777" w:rsidR="00CD7CFC" w:rsidRDefault="00CD7CFC" w:rsidP="00CD2A0A">
      <w:pPr>
        <w:autoSpaceDE w:val="0"/>
        <w:autoSpaceDN w:val="0"/>
        <w:adjustRightInd w:val="0"/>
        <w:spacing w:before="120" w:after="0" w:line="240" w:lineRule="auto"/>
        <w:rPr>
          <w:rFonts w:cs="Calibri"/>
          <w:color w:val="000000"/>
        </w:rPr>
      </w:pPr>
    </w:p>
    <w:p w14:paraId="3B57BAF2" w14:textId="2FABB78C" w:rsidR="00CD7CFC" w:rsidRDefault="00CD7CFC">
      <w:pPr>
        <w:rPr>
          <w:rFonts w:cs="Calibri"/>
          <w:color w:val="000000"/>
        </w:rPr>
      </w:pPr>
      <w:r>
        <w:rPr>
          <w:rFonts w:cs="Calibri"/>
          <w:color w:val="000000"/>
        </w:rPr>
        <w:br w:type="page"/>
      </w:r>
    </w:p>
    <w:p w14:paraId="24EA0776" w14:textId="7FC6DE2A" w:rsidR="00CD7CFC" w:rsidRDefault="00E110AB" w:rsidP="00CD7CFC">
      <w:pPr>
        <w:autoSpaceDE w:val="0"/>
        <w:autoSpaceDN w:val="0"/>
        <w:adjustRightInd w:val="0"/>
        <w:spacing w:after="0" w:line="240" w:lineRule="auto"/>
        <w:rPr>
          <w:rFonts w:cs="Calibri"/>
          <w:b/>
          <w:color w:val="000000"/>
          <w:sz w:val="24"/>
          <w:szCs w:val="24"/>
        </w:rPr>
      </w:pPr>
      <w:r>
        <w:rPr>
          <w:rFonts w:cs="Calibri"/>
          <w:b/>
          <w:color w:val="000000"/>
          <w:sz w:val="24"/>
          <w:szCs w:val="24"/>
        </w:rPr>
        <w:lastRenderedPageBreak/>
        <w:t xml:space="preserve">ANNEXE - </w:t>
      </w:r>
      <w:r w:rsidR="00CD7CFC" w:rsidRPr="003373A4">
        <w:rPr>
          <w:rFonts w:cs="Calibri"/>
          <w:b/>
          <w:color w:val="000000"/>
          <w:sz w:val="24"/>
          <w:szCs w:val="24"/>
        </w:rPr>
        <w:t xml:space="preserve">Les déterminants </w:t>
      </w:r>
      <w:r w:rsidR="008E0415">
        <w:rPr>
          <w:rFonts w:cs="Calibri"/>
          <w:b/>
          <w:color w:val="000000"/>
          <w:sz w:val="24"/>
          <w:szCs w:val="24"/>
        </w:rPr>
        <w:t>prioritaires</w:t>
      </w:r>
    </w:p>
    <w:p w14:paraId="412CF0A4" w14:textId="77777777" w:rsidR="00CD7CFC" w:rsidRDefault="00CD7CFC" w:rsidP="00CD7CFC">
      <w:pPr>
        <w:autoSpaceDE w:val="0"/>
        <w:autoSpaceDN w:val="0"/>
        <w:adjustRightInd w:val="0"/>
        <w:spacing w:after="0" w:line="240" w:lineRule="auto"/>
        <w:rPr>
          <w:rFonts w:cs="Calibri"/>
          <w:color w:val="000000"/>
        </w:rPr>
      </w:pPr>
    </w:p>
    <w:tbl>
      <w:tblPr>
        <w:tblStyle w:val="TableauGrille6Couleur1"/>
        <w:tblW w:w="10060" w:type="dxa"/>
        <w:tblLook w:val="04A0" w:firstRow="1" w:lastRow="0" w:firstColumn="1" w:lastColumn="0" w:noHBand="0" w:noVBand="1"/>
      </w:tblPr>
      <w:tblGrid>
        <w:gridCol w:w="10060"/>
      </w:tblGrid>
      <w:tr w:rsidR="00CD7CFC" w:rsidRPr="00B53F22" w14:paraId="6E171227" w14:textId="77777777" w:rsidTr="00A27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Pr>
          <w:p w14:paraId="741894F3" w14:textId="049779C7" w:rsidR="00CD7CFC" w:rsidRPr="00B53F22" w:rsidRDefault="00CD7CFC" w:rsidP="00A27916">
            <w:pPr>
              <w:ind w:right="-105"/>
              <w:rPr>
                <w:rFonts w:cs="Arial"/>
                <w:sz w:val="20"/>
                <w:szCs w:val="20"/>
              </w:rPr>
            </w:pPr>
            <w:r w:rsidRPr="00B53F22">
              <w:rPr>
                <w:rFonts w:cs="Arial"/>
                <w:sz w:val="20"/>
                <w:szCs w:val="20"/>
              </w:rPr>
              <w:t>VALORISATION DE L’ÉDUCATION ET ENCADREMENT PARENTAL</w:t>
            </w:r>
            <w:r w:rsidR="00BF66F0" w:rsidRPr="00B53F22">
              <w:rPr>
                <w:rFonts w:cs="Arial"/>
                <w:sz w:val="20"/>
                <w:szCs w:val="20"/>
              </w:rPr>
              <w:t xml:space="preserve"> – compétences parentales</w:t>
            </w:r>
          </w:p>
        </w:tc>
      </w:tr>
      <w:tr w:rsidR="00CD7CFC" w:rsidRPr="00B53F22" w14:paraId="24285FBA" w14:textId="77777777" w:rsidTr="00A2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3749B8F8" w14:textId="77777777" w:rsidR="00CD7CFC" w:rsidRPr="00B53F22" w:rsidRDefault="00CD7CFC" w:rsidP="00A27916">
            <w:pPr>
              <w:ind w:right="-105"/>
              <w:rPr>
                <w:b w:val="0"/>
                <w:sz w:val="20"/>
                <w:szCs w:val="20"/>
              </w:rPr>
            </w:pPr>
            <w:r w:rsidRPr="00B53F22">
              <w:rPr>
                <w:b w:val="0"/>
                <w:sz w:val="20"/>
                <w:szCs w:val="20"/>
              </w:rPr>
              <w:t>Soutenir le sentiment d’efficacité des parents et le développement des compétences incluant une attitude positive face à l’école et le suivi scolaire. Cibler les parents plus vulnérables et guider leur soutien à l’enfant, améliorer leur lien avec l’école et s’assurer qu’ils valorisent l’éducation.</w:t>
            </w:r>
            <w:r w:rsidR="00BF66F0" w:rsidRPr="00B53F22">
              <w:rPr>
                <w:b w:val="0"/>
                <w:sz w:val="20"/>
                <w:szCs w:val="20"/>
              </w:rPr>
              <w:t xml:space="preserve"> Développer une culture de l’apprentissage par l’ensemble de la communauté.</w:t>
            </w:r>
          </w:p>
          <w:p w14:paraId="06206752" w14:textId="26E425C2" w:rsidR="00ED47AA" w:rsidRPr="00B53F22" w:rsidRDefault="00ED47AA" w:rsidP="00A27916">
            <w:pPr>
              <w:ind w:right="-105"/>
              <w:rPr>
                <w:b w:val="0"/>
                <w:sz w:val="20"/>
                <w:szCs w:val="20"/>
              </w:rPr>
            </w:pPr>
          </w:p>
        </w:tc>
      </w:tr>
      <w:tr w:rsidR="00CD7CFC" w:rsidRPr="00B53F22" w14:paraId="11E976BB" w14:textId="77777777" w:rsidTr="00A27916">
        <w:tc>
          <w:tcPr>
            <w:cnfStyle w:val="001000000000" w:firstRow="0" w:lastRow="0" w:firstColumn="1" w:lastColumn="0" w:oddVBand="0" w:evenVBand="0" w:oddHBand="0" w:evenHBand="0" w:firstRowFirstColumn="0" w:firstRowLastColumn="0" w:lastRowFirstColumn="0" w:lastRowLastColumn="0"/>
            <w:tcW w:w="10060" w:type="dxa"/>
          </w:tcPr>
          <w:p w14:paraId="3BED191E" w14:textId="1F708CAD" w:rsidR="00CD7CFC" w:rsidRPr="00B53F22" w:rsidRDefault="00CD7CFC" w:rsidP="00A27916">
            <w:pPr>
              <w:ind w:right="-105"/>
              <w:rPr>
                <w:rFonts w:cs="Arial"/>
                <w:sz w:val="20"/>
                <w:szCs w:val="20"/>
              </w:rPr>
            </w:pPr>
            <w:r w:rsidRPr="00B53F22">
              <w:rPr>
                <w:rFonts w:cs="Arial"/>
                <w:sz w:val="20"/>
                <w:szCs w:val="20"/>
              </w:rPr>
              <w:t>COMPÉTENCES EN LECTURE, ÉCRITURE ET MATHÉMATIQUES</w:t>
            </w:r>
            <w:r w:rsidR="00BF66F0" w:rsidRPr="00B53F22">
              <w:rPr>
                <w:rFonts w:cs="Arial"/>
                <w:sz w:val="20"/>
                <w:szCs w:val="20"/>
              </w:rPr>
              <w:t xml:space="preserve"> - développement de l’intérêt et de l‘éveil à la lecture</w:t>
            </w:r>
          </w:p>
        </w:tc>
      </w:tr>
      <w:tr w:rsidR="00CD7CFC" w:rsidRPr="00B53F22" w14:paraId="7E24E225" w14:textId="77777777" w:rsidTr="00A2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2249DDBC" w14:textId="77777777" w:rsidR="00ED47AA" w:rsidRPr="00B53F22" w:rsidRDefault="00CD7CFC" w:rsidP="00A27916">
            <w:pPr>
              <w:autoSpaceDE w:val="0"/>
              <w:autoSpaceDN w:val="0"/>
              <w:adjustRightInd w:val="0"/>
              <w:ind w:right="-105"/>
              <w:rPr>
                <w:rFonts w:cs="Calibri"/>
                <w:b w:val="0"/>
                <w:color w:val="000000"/>
                <w:sz w:val="20"/>
                <w:szCs w:val="20"/>
              </w:rPr>
            </w:pPr>
            <w:r w:rsidRPr="00B53F22">
              <w:rPr>
                <w:b w:val="0"/>
                <w:sz w:val="20"/>
                <w:szCs w:val="20"/>
              </w:rPr>
              <w:t xml:space="preserve">Développer l’intérêt pour la lecture chez les jeunes, les étudiants et leurs parents, incluant l’éveil chez les 0-5 ans. Dépister de manière précoce les difficultés rencontrées dans les apprentissages en lecture, écriture et mathématiques et mettre en place des activités de soutien incluant un rôle défini pour les parents. Soutenir les habiletés parentales en lecture et les compétences en lecture et en écriture pour les parents peu scolarisés. Ce déterminant englobe </w:t>
            </w:r>
            <w:r w:rsidRPr="00B53F22">
              <w:rPr>
                <w:rFonts w:cs="Calibri"/>
                <w:b w:val="0"/>
                <w:color w:val="000000"/>
                <w:sz w:val="20"/>
                <w:szCs w:val="20"/>
              </w:rPr>
              <w:t>la mise en valeur de la lecture et le maintien de l’intérêt pour le monde de l’écrit, tant chez les petits que chez les grands.</w:t>
            </w:r>
          </w:p>
          <w:p w14:paraId="447CADD0" w14:textId="06CC2E65" w:rsidR="00CD7CFC" w:rsidRPr="00B53F22" w:rsidRDefault="00CD7CFC" w:rsidP="00A27916">
            <w:pPr>
              <w:autoSpaceDE w:val="0"/>
              <w:autoSpaceDN w:val="0"/>
              <w:adjustRightInd w:val="0"/>
              <w:ind w:right="-105"/>
              <w:rPr>
                <w:rFonts w:cs="Calibri"/>
                <w:b w:val="0"/>
                <w:color w:val="000000"/>
                <w:sz w:val="20"/>
                <w:szCs w:val="20"/>
              </w:rPr>
            </w:pPr>
            <w:r w:rsidRPr="00B53F22">
              <w:rPr>
                <w:rFonts w:cs="Calibri"/>
                <w:b w:val="0"/>
                <w:color w:val="000000"/>
                <w:sz w:val="20"/>
                <w:szCs w:val="20"/>
              </w:rPr>
              <w:t xml:space="preserve"> </w:t>
            </w:r>
          </w:p>
        </w:tc>
      </w:tr>
      <w:tr w:rsidR="00CD7CFC" w:rsidRPr="00B53F22" w14:paraId="1492E548" w14:textId="77777777" w:rsidTr="00A27916">
        <w:tc>
          <w:tcPr>
            <w:cnfStyle w:val="001000000000" w:firstRow="0" w:lastRow="0" w:firstColumn="1" w:lastColumn="0" w:oddVBand="0" w:evenVBand="0" w:oddHBand="0" w:evenHBand="0" w:firstRowFirstColumn="0" w:firstRowLastColumn="0" w:lastRowFirstColumn="0" w:lastRowLastColumn="0"/>
            <w:tcW w:w="10060" w:type="dxa"/>
          </w:tcPr>
          <w:p w14:paraId="6804A09F" w14:textId="77777777" w:rsidR="00CD7CFC" w:rsidRPr="00B53F22" w:rsidRDefault="00CD7CFC" w:rsidP="00A27916">
            <w:pPr>
              <w:ind w:right="-105"/>
              <w:rPr>
                <w:rFonts w:cs="Arial"/>
                <w:sz w:val="20"/>
                <w:szCs w:val="20"/>
              </w:rPr>
            </w:pPr>
            <w:r w:rsidRPr="00B53F22">
              <w:rPr>
                <w:rFonts w:cs="Arial"/>
                <w:sz w:val="20"/>
                <w:szCs w:val="20"/>
              </w:rPr>
              <w:t xml:space="preserve">ESTIME DE SOI </w:t>
            </w:r>
          </w:p>
        </w:tc>
      </w:tr>
      <w:tr w:rsidR="00CD7CFC" w:rsidRPr="00B53F22" w14:paraId="65B3623C" w14:textId="77777777" w:rsidTr="00A2791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621C9BE6" w14:textId="77777777" w:rsidR="00CD7CFC" w:rsidRPr="00B53F22" w:rsidRDefault="00CD7CFC" w:rsidP="00A27916">
            <w:pPr>
              <w:ind w:right="-105"/>
              <w:rPr>
                <w:b w:val="0"/>
                <w:sz w:val="20"/>
                <w:szCs w:val="20"/>
              </w:rPr>
            </w:pPr>
            <w:r w:rsidRPr="00B53F22">
              <w:rPr>
                <w:b w:val="0"/>
                <w:sz w:val="20"/>
                <w:szCs w:val="20"/>
              </w:rPr>
              <w:t>Travailler sur le sentiment d’efficacité personnelle, faire découvrir les forces, les difficultés et les limites dans les différentes sphères de vie du jeune (école, amis, famille, travail). Offrir des occasions pour vivre des réussites scolaires, soutenir le développement de compétences sociales et affectives pour accroitre l’engagement et la motivation. Aider les parents et favoriser les projets avec la communauté. Favoriser le dialogue avec les jeunes sur la dépression et l’anxiété. Organiser des activités d’intervention ciblées auprès des jeunes vulnérables.</w:t>
            </w:r>
          </w:p>
          <w:p w14:paraId="6272B5C0" w14:textId="77777777" w:rsidR="00ED47AA" w:rsidRPr="00B53F22" w:rsidRDefault="00ED47AA" w:rsidP="00A27916">
            <w:pPr>
              <w:ind w:right="-105"/>
              <w:rPr>
                <w:b w:val="0"/>
                <w:sz w:val="20"/>
                <w:szCs w:val="20"/>
              </w:rPr>
            </w:pPr>
          </w:p>
        </w:tc>
      </w:tr>
      <w:tr w:rsidR="00CD7CFC" w:rsidRPr="00B53F22" w14:paraId="1BB0F808" w14:textId="77777777" w:rsidTr="00A27916">
        <w:tc>
          <w:tcPr>
            <w:cnfStyle w:val="001000000000" w:firstRow="0" w:lastRow="0" w:firstColumn="1" w:lastColumn="0" w:oddVBand="0" w:evenVBand="0" w:oddHBand="0" w:evenHBand="0" w:firstRowFirstColumn="0" w:firstRowLastColumn="0" w:lastRowFirstColumn="0" w:lastRowLastColumn="0"/>
            <w:tcW w:w="10060" w:type="dxa"/>
          </w:tcPr>
          <w:p w14:paraId="2DCC8FAF" w14:textId="3A24D085" w:rsidR="00CD7CFC" w:rsidRPr="00B53F22" w:rsidRDefault="00CD7CFC" w:rsidP="00A27916">
            <w:pPr>
              <w:ind w:right="-105"/>
              <w:rPr>
                <w:rFonts w:cs="Arial"/>
                <w:sz w:val="20"/>
                <w:szCs w:val="20"/>
              </w:rPr>
            </w:pPr>
            <w:r w:rsidRPr="00B53F22">
              <w:rPr>
                <w:rFonts w:cs="Arial"/>
                <w:sz w:val="20"/>
                <w:szCs w:val="20"/>
              </w:rPr>
              <w:t>ALIMENTATION ET ACTIVITÉ PHYSIQUE</w:t>
            </w:r>
            <w:r w:rsidR="00BF66F0" w:rsidRPr="00B53F22">
              <w:rPr>
                <w:rFonts w:cs="Arial"/>
                <w:sz w:val="20"/>
                <w:szCs w:val="20"/>
              </w:rPr>
              <w:t xml:space="preserve"> - saines habitudes de vie</w:t>
            </w:r>
          </w:p>
        </w:tc>
      </w:tr>
      <w:tr w:rsidR="00CD7CFC" w:rsidRPr="00B53F22" w14:paraId="6BD56D17" w14:textId="77777777" w:rsidTr="00A2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7E95C422" w14:textId="77777777" w:rsidR="00CD7CFC" w:rsidRPr="00B53F22" w:rsidRDefault="00CD7CFC" w:rsidP="00A27916">
            <w:pPr>
              <w:ind w:right="-105"/>
              <w:rPr>
                <w:b w:val="0"/>
                <w:sz w:val="20"/>
                <w:szCs w:val="20"/>
              </w:rPr>
            </w:pPr>
            <w:r w:rsidRPr="00B53F22">
              <w:rPr>
                <w:b w:val="0"/>
                <w:sz w:val="20"/>
                <w:szCs w:val="20"/>
              </w:rPr>
              <w:t xml:space="preserve">Établir une collaboration stratégique entre les intervenants des divers secteurs incluant la famille pour promouvoir et encourager la santé et de meilleures habitudes de vie. Proposer des activités inclusives pour les filles et les garçons en mettant en place des ateliers de promotion et de découverte d’aliments et de comportements sains et faisant la promotion d’une image corporelle diversifiée. Mettre en place des activités de prévention notamment en matière de consommation d’alcool, de tabac et de drogues et en collaboration avec le personnel qualifié dans les divers milieux. </w:t>
            </w:r>
          </w:p>
          <w:p w14:paraId="6F27FB02" w14:textId="77777777" w:rsidR="00ED47AA" w:rsidRPr="00B53F22" w:rsidRDefault="00ED47AA" w:rsidP="00A27916">
            <w:pPr>
              <w:ind w:right="-105"/>
              <w:rPr>
                <w:b w:val="0"/>
                <w:sz w:val="20"/>
                <w:szCs w:val="20"/>
              </w:rPr>
            </w:pPr>
          </w:p>
        </w:tc>
      </w:tr>
      <w:tr w:rsidR="00CD7CFC" w:rsidRPr="00B53F22" w14:paraId="6F108A55" w14:textId="77777777" w:rsidTr="00A27916">
        <w:tc>
          <w:tcPr>
            <w:cnfStyle w:val="001000000000" w:firstRow="0" w:lastRow="0" w:firstColumn="1" w:lastColumn="0" w:oddVBand="0" w:evenVBand="0" w:oddHBand="0" w:evenHBand="0" w:firstRowFirstColumn="0" w:firstRowLastColumn="0" w:lastRowFirstColumn="0" w:lastRowLastColumn="0"/>
            <w:tcW w:w="10060" w:type="dxa"/>
          </w:tcPr>
          <w:p w14:paraId="75C704D0" w14:textId="14D3E608" w:rsidR="00CD7CFC" w:rsidRPr="00B53F22" w:rsidRDefault="00CD7CFC" w:rsidP="00A27916">
            <w:pPr>
              <w:ind w:right="-105"/>
              <w:rPr>
                <w:rFonts w:cs="Arial"/>
                <w:sz w:val="20"/>
                <w:szCs w:val="20"/>
              </w:rPr>
            </w:pPr>
            <w:r w:rsidRPr="00B53F22">
              <w:rPr>
                <w:rFonts w:cs="Arial"/>
                <w:sz w:val="20"/>
                <w:szCs w:val="20"/>
              </w:rPr>
              <w:t>AUTOCONTRÔLE, CONDUITE SOCIALE ET COMPORTEMENTALE</w:t>
            </w:r>
            <w:r w:rsidR="00BF66F0" w:rsidRPr="00B53F22">
              <w:rPr>
                <w:rFonts w:cs="Arial"/>
                <w:sz w:val="20"/>
                <w:szCs w:val="20"/>
              </w:rPr>
              <w:t xml:space="preserve"> – habileté</w:t>
            </w:r>
            <w:r w:rsidR="00F63739">
              <w:rPr>
                <w:rFonts w:cs="Arial"/>
                <w:sz w:val="20"/>
                <w:szCs w:val="20"/>
              </w:rPr>
              <w:t>s</w:t>
            </w:r>
            <w:r w:rsidR="00BF66F0" w:rsidRPr="00B53F22">
              <w:rPr>
                <w:rFonts w:cs="Arial"/>
                <w:sz w:val="20"/>
                <w:szCs w:val="20"/>
              </w:rPr>
              <w:t xml:space="preserve"> sociale</w:t>
            </w:r>
            <w:r w:rsidR="00F63739">
              <w:rPr>
                <w:rFonts w:cs="Arial"/>
                <w:sz w:val="20"/>
                <w:szCs w:val="20"/>
              </w:rPr>
              <w:t>s</w:t>
            </w:r>
          </w:p>
        </w:tc>
      </w:tr>
      <w:tr w:rsidR="00CD7CFC" w:rsidRPr="00B53F22" w14:paraId="246A44FB" w14:textId="77777777" w:rsidTr="00A2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529236AD" w14:textId="365E3AD4" w:rsidR="00CD7CFC" w:rsidRPr="00B53F22" w:rsidRDefault="00CD7CFC" w:rsidP="00A27916">
            <w:pPr>
              <w:ind w:right="-105"/>
              <w:rPr>
                <w:b w:val="0"/>
                <w:sz w:val="20"/>
                <w:szCs w:val="20"/>
              </w:rPr>
            </w:pPr>
            <w:r w:rsidRPr="00B53F22">
              <w:rPr>
                <w:b w:val="0"/>
                <w:sz w:val="20"/>
                <w:szCs w:val="20"/>
              </w:rPr>
              <w:t xml:space="preserve">Favoriser des interactions sociales positives avec les pairs et les adultes pour développer des habiletés sociales favorables (empathie, entraide, écoute, etc.) et </w:t>
            </w:r>
            <w:r w:rsidR="00BE464D" w:rsidRPr="00B53F22">
              <w:rPr>
                <w:b w:val="0"/>
                <w:sz w:val="20"/>
                <w:szCs w:val="20"/>
              </w:rPr>
              <w:t>la ma</w:t>
            </w:r>
            <w:r w:rsidRPr="00B53F22">
              <w:rPr>
                <w:b w:val="0"/>
                <w:sz w:val="20"/>
                <w:szCs w:val="20"/>
              </w:rPr>
              <w:t>îtrise</w:t>
            </w:r>
            <w:r w:rsidR="00BE464D" w:rsidRPr="00B53F22">
              <w:rPr>
                <w:b w:val="0"/>
                <w:sz w:val="20"/>
                <w:szCs w:val="20"/>
              </w:rPr>
              <w:t xml:space="preserve"> d</w:t>
            </w:r>
            <w:r w:rsidRPr="00B53F22">
              <w:rPr>
                <w:b w:val="0"/>
                <w:sz w:val="20"/>
                <w:szCs w:val="20"/>
              </w:rPr>
              <w:t xml:space="preserve">es pulsions (autocontrôle). Associer les parents à toutes les démarches liées au comportement du jeune pour assurer des conditions favorables à son développement et travailler de manière cohérente avec les intervenants. Valoriser et renforcer les comportements positifs, proposer des initiatives inclusives et des activités parascolaires qui intéressent les jeunes et qui leur permettent de s’investir et de vivre du succès. </w:t>
            </w:r>
          </w:p>
          <w:p w14:paraId="6897D8EF" w14:textId="77777777" w:rsidR="00ED47AA" w:rsidRPr="00B53F22" w:rsidRDefault="00ED47AA" w:rsidP="00A27916">
            <w:pPr>
              <w:ind w:right="-105"/>
              <w:rPr>
                <w:b w:val="0"/>
                <w:sz w:val="20"/>
                <w:szCs w:val="20"/>
              </w:rPr>
            </w:pPr>
          </w:p>
        </w:tc>
      </w:tr>
      <w:tr w:rsidR="00CD7CFC" w:rsidRPr="00B53F22" w14:paraId="4190B846" w14:textId="77777777" w:rsidTr="00A27916">
        <w:tc>
          <w:tcPr>
            <w:cnfStyle w:val="001000000000" w:firstRow="0" w:lastRow="0" w:firstColumn="1" w:lastColumn="0" w:oddVBand="0" w:evenVBand="0" w:oddHBand="0" w:evenHBand="0" w:firstRowFirstColumn="0" w:firstRowLastColumn="0" w:lastRowFirstColumn="0" w:lastRowLastColumn="0"/>
            <w:tcW w:w="10060" w:type="dxa"/>
          </w:tcPr>
          <w:p w14:paraId="1BE52A33" w14:textId="77777777" w:rsidR="00CD7CFC" w:rsidRPr="00B53F22" w:rsidRDefault="00CD7CFC" w:rsidP="00A27916">
            <w:pPr>
              <w:ind w:right="-105"/>
              <w:rPr>
                <w:rFonts w:cs="Arial"/>
                <w:sz w:val="20"/>
                <w:szCs w:val="20"/>
              </w:rPr>
            </w:pPr>
            <w:r w:rsidRPr="00B53F22">
              <w:rPr>
                <w:rFonts w:cs="Arial"/>
                <w:sz w:val="20"/>
                <w:szCs w:val="20"/>
              </w:rPr>
              <w:t>MOTIVATION ET ENGAGEMENT</w:t>
            </w:r>
          </w:p>
        </w:tc>
      </w:tr>
      <w:tr w:rsidR="00CD7CFC" w:rsidRPr="00B53F22" w14:paraId="04EE507E" w14:textId="77777777" w:rsidTr="00A27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shd w:val="clear" w:color="auto" w:fill="D9D9D9" w:themeFill="background1" w:themeFillShade="D9"/>
          </w:tcPr>
          <w:p w14:paraId="4E485B18" w14:textId="77777777" w:rsidR="00CD7CFC" w:rsidRPr="00B53F22" w:rsidRDefault="00CD7CFC" w:rsidP="00A27916">
            <w:pPr>
              <w:ind w:right="-105"/>
              <w:rPr>
                <w:b w:val="0"/>
                <w:sz w:val="20"/>
                <w:szCs w:val="20"/>
              </w:rPr>
            </w:pPr>
            <w:r w:rsidRPr="00B53F22">
              <w:rPr>
                <w:b w:val="0"/>
                <w:sz w:val="20"/>
                <w:szCs w:val="20"/>
              </w:rPr>
              <w:t>Développer chez le jeune la perception de la valeur qu’il a face à la tâche à accomplir, sa capacité de réussir et le contrôle qu’il a en l’accomplissant afin de stimuler sa motivation. Mettre en place des activités d’accompagnement des parents dans leur rôle de soutien à la motivation du jeune. Favoriser la détermination de buts et d’objectifs motivants pour le jeune, incluant les aspirations scolaires et professionnelles, encourager ses efforts et donner une rétroaction positive et régulière sur son rendement et sa réussite. Assurer un dépistage et un soutien scolaire, communautaire et parental portant sur la motivation des jeunes.</w:t>
            </w:r>
          </w:p>
          <w:p w14:paraId="67FA35C9" w14:textId="77777777" w:rsidR="00ED47AA" w:rsidRPr="00B53F22" w:rsidRDefault="00ED47AA" w:rsidP="00A27916">
            <w:pPr>
              <w:ind w:right="-105"/>
              <w:rPr>
                <w:b w:val="0"/>
                <w:sz w:val="20"/>
                <w:szCs w:val="20"/>
              </w:rPr>
            </w:pPr>
          </w:p>
        </w:tc>
      </w:tr>
    </w:tbl>
    <w:p w14:paraId="7379B02F" w14:textId="77777777" w:rsidR="00592C60" w:rsidRDefault="00592C60" w:rsidP="00CD7CFC">
      <w:pPr>
        <w:autoSpaceDE w:val="0"/>
        <w:autoSpaceDN w:val="0"/>
        <w:adjustRightInd w:val="0"/>
        <w:spacing w:after="0" w:line="240" w:lineRule="auto"/>
      </w:pPr>
    </w:p>
    <w:p w14:paraId="63FCD2E7" w14:textId="77777777" w:rsidR="008226D9" w:rsidRDefault="008226D9" w:rsidP="00CD7CFC">
      <w:pPr>
        <w:autoSpaceDE w:val="0"/>
        <w:autoSpaceDN w:val="0"/>
        <w:adjustRightInd w:val="0"/>
        <w:spacing w:after="0" w:line="240" w:lineRule="auto"/>
        <w:rPr>
          <w:rFonts w:cs="Calibri"/>
          <w:color w:val="000000"/>
        </w:rPr>
      </w:pPr>
    </w:p>
    <w:p w14:paraId="6EB96A34" w14:textId="77777777" w:rsidR="006A3FE7" w:rsidRDefault="006A3FE7">
      <w:pPr>
        <w:rPr>
          <w:rFonts w:cs="Calibri"/>
          <w:b/>
          <w:color w:val="000000"/>
        </w:rPr>
      </w:pPr>
      <w:r>
        <w:rPr>
          <w:rFonts w:cs="Calibri"/>
          <w:b/>
          <w:color w:val="000000"/>
        </w:rPr>
        <w:br w:type="page"/>
      </w:r>
    </w:p>
    <w:p w14:paraId="55994E6F" w14:textId="3CA706B7" w:rsidR="008E0415" w:rsidRPr="00B53F22" w:rsidRDefault="00B53F22" w:rsidP="00CD7CFC">
      <w:pPr>
        <w:autoSpaceDE w:val="0"/>
        <w:autoSpaceDN w:val="0"/>
        <w:adjustRightInd w:val="0"/>
        <w:spacing w:after="0" w:line="240" w:lineRule="auto"/>
        <w:rPr>
          <w:rFonts w:cs="Calibri"/>
          <w:b/>
          <w:color w:val="000000"/>
        </w:rPr>
      </w:pPr>
      <w:r w:rsidRPr="00B53F22">
        <w:rPr>
          <w:rFonts w:cs="Calibri"/>
          <w:b/>
          <w:color w:val="000000"/>
        </w:rPr>
        <w:lastRenderedPageBreak/>
        <w:t xml:space="preserve">Les </w:t>
      </w:r>
      <w:r w:rsidR="008E0415" w:rsidRPr="00B53F22">
        <w:rPr>
          <w:rFonts w:cs="Calibri"/>
          <w:b/>
          <w:color w:val="000000"/>
        </w:rPr>
        <w:t>autre</w:t>
      </w:r>
      <w:r w:rsidRPr="00B53F22">
        <w:rPr>
          <w:rFonts w:cs="Calibri"/>
          <w:b/>
          <w:color w:val="000000"/>
        </w:rPr>
        <w:t>s</w:t>
      </w:r>
      <w:r w:rsidR="008E0415" w:rsidRPr="00B53F22">
        <w:rPr>
          <w:rFonts w:cs="Calibri"/>
          <w:b/>
          <w:color w:val="000000"/>
        </w:rPr>
        <w:t xml:space="preserve"> déterminants possibl</w:t>
      </w:r>
      <w:r w:rsidRPr="00B53F22">
        <w:rPr>
          <w:rFonts w:cs="Calibri"/>
          <w:b/>
          <w:color w:val="000000"/>
        </w:rPr>
        <w:t>es à</w:t>
      </w:r>
      <w:r w:rsidR="008E0415" w:rsidRPr="00B53F22">
        <w:rPr>
          <w:rFonts w:cs="Calibri"/>
          <w:b/>
          <w:color w:val="000000"/>
        </w:rPr>
        <w:t xml:space="preserve"> abord</w:t>
      </w:r>
      <w:r w:rsidRPr="00B53F22">
        <w:rPr>
          <w:rFonts w:cs="Calibri"/>
          <w:b/>
          <w:color w:val="000000"/>
        </w:rPr>
        <w:t>er</w:t>
      </w:r>
      <w:r w:rsidR="008E0415" w:rsidRPr="00B53F22">
        <w:rPr>
          <w:rFonts w:cs="Calibri"/>
          <w:b/>
          <w:color w:val="000000"/>
        </w:rPr>
        <w:t xml:space="preserve"> par vos projets</w:t>
      </w:r>
    </w:p>
    <w:p w14:paraId="16EAFAFE" w14:textId="61D280F7" w:rsidR="008E0415" w:rsidRDefault="008E0415" w:rsidP="00CD7CFC">
      <w:pPr>
        <w:autoSpaceDE w:val="0"/>
        <w:autoSpaceDN w:val="0"/>
        <w:adjustRightInd w:val="0"/>
        <w:spacing w:after="0" w:line="240" w:lineRule="auto"/>
        <w:rPr>
          <w:rFonts w:cs="Calibri"/>
          <w:color w:val="000000"/>
        </w:rPr>
      </w:pPr>
    </w:p>
    <w:tbl>
      <w:tblPr>
        <w:tblStyle w:val="TableauGrille6Couleur1"/>
        <w:tblW w:w="10173" w:type="dxa"/>
        <w:tblLayout w:type="fixed"/>
        <w:tblLook w:val="04A0" w:firstRow="1" w:lastRow="0" w:firstColumn="1" w:lastColumn="0" w:noHBand="0" w:noVBand="1"/>
      </w:tblPr>
      <w:tblGrid>
        <w:gridCol w:w="10173"/>
      </w:tblGrid>
      <w:tr w:rsidR="00B53F22" w:rsidRPr="00B53F22" w14:paraId="58E473AF" w14:textId="77777777" w:rsidTr="006F741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173" w:type="dxa"/>
          </w:tcPr>
          <w:p w14:paraId="3C16FC93" w14:textId="77777777" w:rsidR="00B53F22" w:rsidRPr="00B53F22" w:rsidRDefault="00B53F22" w:rsidP="006F7417">
            <w:pPr>
              <w:autoSpaceDE w:val="0"/>
              <w:autoSpaceDN w:val="0"/>
              <w:adjustRightInd w:val="0"/>
              <w:rPr>
                <w:rFonts w:cstheme="minorHAnsi"/>
                <w:color w:val="000000"/>
                <w:sz w:val="20"/>
                <w:szCs w:val="20"/>
              </w:rPr>
            </w:pPr>
            <w:r w:rsidRPr="00B53F22">
              <w:rPr>
                <w:rFonts w:cstheme="minorHAnsi"/>
                <w:color w:val="000000"/>
                <w:sz w:val="20"/>
                <w:szCs w:val="20"/>
              </w:rPr>
              <w:t>SENTIMENT DÉPRESSIF</w:t>
            </w:r>
          </w:p>
        </w:tc>
      </w:tr>
      <w:tr w:rsidR="00B53F22" w:rsidRPr="00B53F22" w14:paraId="08BEAB27" w14:textId="77777777" w:rsidTr="006F7417">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173" w:type="dxa"/>
          </w:tcPr>
          <w:p w14:paraId="6828C203" w14:textId="77777777" w:rsidR="00B53F22" w:rsidRDefault="00B53F22" w:rsidP="006F7417">
            <w:pPr>
              <w:autoSpaceDE w:val="0"/>
              <w:autoSpaceDN w:val="0"/>
              <w:adjustRightInd w:val="0"/>
              <w:rPr>
                <w:rFonts w:cstheme="minorHAnsi"/>
                <w:bCs w:val="0"/>
                <w:color w:val="000000"/>
                <w:sz w:val="20"/>
                <w:szCs w:val="20"/>
              </w:rPr>
            </w:pPr>
            <w:r w:rsidRPr="00B53F22">
              <w:rPr>
                <w:rFonts w:cstheme="minorHAnsi"/>
                <w:b w:val="0"/>
                <w:color w:val="000000"/>
                <w:sz w:val="20"/>
                <w:szCs w:val="20"/>
              </w:rPr>
              <w:t xml:space="preserve">Tout au long de son cheminement, le jeune peut être confronté à différents événements préoccupants touchant l’une ou l’autre des sphères de sa vie : échecs scolaires répétés, rupture amoureuse, rejet par les pairs, situation familiale difficile (précarité économique, divorce des parents, deuil, etc.). Selon la capacité de résilience du jeune, selon qu’il sait utiliser ou non des stratégies efficaces d’adaptation et de résolution de problèmes, ces difficultés peuvent l’amener à vivre des épisodes dépressifs plus ou moins intenses. </w:t>
            </w:r>
          </w:p>
          <w:p w14:paraId="4F36EA13" w14:textId="48E083B0" w:rsidR="00A27916" w:rsidRPr="00B53F22" w:rsidRDefault="00A27916" w:rsidP="006F7417">
            <w:pPr>
              <w:autoSpaceDE w:val="0"/>
              <w:autoSpaceDN w:val="0"/>
              <w:adjustRightInd w:val="0"/>
              <w:rPr>
                <w:rFonts w:cstheme="minorHAnsi"/>
                <w:b w:val="0"/>
                <w:color w:val="000000"/>
                <w:sz w:val="20"/>
                <w:szCs w:val="20"/>
              </w:rPr>
            </w:pPr>
          </w:p>
        </w:tc>
      </w:tr>
      <w:tr w:rsidR="00B53F22" w:rsidRPr="00B53F22" w14:paraId="75AA3BEF" w14:textId="77777777" w:rsidTr="006F7417">
        <w:trPr>
          <w:trHeight w:val="191"/>
        </w:trPr>
        <w:tc>
          <w:tcPr>
            <w:cnfStyle w:val="001000000000" w:firstRow="0" w:lastRow="0" w:firstColumn="1" w:lastColumn="0" w:oddVBand="0" w:evenVBand="0" w:oddHBand="0" w:evenHBand="0" w:firstRowFirstColumn="0" w:firstRowLastColumn="0" w:lastRowFirstColumn="0" w:lastRowLastColumn="0"/>
            <w:tcW w:w="10173" w:type="dxa"/>
          </w:tcPr>
          <w:p w14:paraId="5B15FD7B" w14:textId="77777777" w:rsidR="00B53F22" w:rsidRPr="00B53F22" w:rsidRDefault="00B53F22" w:rsidP="006F7417">
            <w:pPr>
              <w:autoSpaceDE w:val="0"/>
              <w:autoSpaceDN w:val="0"/>
              <w:adjustRightInd w:val="0"/>
              <w:rPr>
                <w:rFonts w:cstheme="minorHAnsi"/>
                <w:color w:val="000000"/>
                <w:sz w:val="20"/>
                <w:szCs w:val="20"/>
              </w:rPr>
            </w:pPr>
            <w:r w:rsidRPr="00B53F22">
              <w:rPr>
                <w:rFonts w:cstheme="minorHAnsi"/>
                <w:color w:val="000000"/>
                <w:sz w:val="20"/>
                <w:szCs w:val="20"/>
              </w:rPr>
              <w:t>ASPIRATIONS SCOLAIRES ET PROFESSIONNELLES</w:t>
            </w:r>
          </w:p>
        </w:tc>
      </w:tr>
      <w:tr w:rsidR="00B53F22" w:rsidRPr="00B53F22" w14:paraId="503ADBF6" w14:textId="77777777" w:rsidTr="00A2791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0173" w:type="dxa"/>
          </w:tcPr>
          <w:p w14:paraId="4E902367" w14:textId="77777777" w:rsidR="00B53F22" w:rsidRDefault="00B53F22" w:rsidP="006F7417">
            <w:pPr>
              <w:autoSpaceDE w:val="0"/>
              <w:autoSpaceDN w:val="0"/>
              <w:adjustRightInd w:val="0"/>
              <w:rPr>
                <w:rFonts w:cstheme="minorHAnsi"/>
                <w:bCs w:val="0"/>
                <w:color w:val="000000"/>
                <w:sz w:val="20"/>
                <w:szCs w:val="20"/>
              </w:rPr>
            </w:pPr>
            <w:bookmarkStart w:id="1" w:name="_Hlk51856493"/>
            <w:r w:rsidRPr="00B53F22">
              <w:rPr>
                <w:rFonts w:cstheme="minorHAnsi"/>
                <w:b w:val="0"/>
                <w:color w:val="000000"/>
                <w:sz w:val="20"/>
                <w:szCs w:val="20"/>
              </w:rPr>
              <w:t xml:space="preserve">Les élèves ayant un projet scolaire et professionnel bien défini trouvent la motivation nécessaire pour persévérer dans leurs études. La définition d’un projet est souvent liée à la perception qu’ils ont de leurs habiletés cognitives (facilité d’apprendre, satisfaction à l’égard de leurs résultats scolaires, se considérer aussi intelligent que les autres, etc.), aux efforts qu’ils fournissent, aux antécédents scolaires (succès ou échecs) et à la scolarité de leurs parents. </w:t>
            </w:r>
          </w:p>
          <w:p w14:paraId="1ECA4161" w14:textId="7D26A4E0" w:rsidR="00A27916" w:rsidRPr="00B53F22" w:rsidRDefault="00A27916" w:rsidP="006F7417">
            <w:pPr>
              <w:autoSpaceDE w:val="0"/>
              <w:autoSpaceDN w:val="0"/>
              <w:adjustRightInd w:val="0"/>
              <w:rPr>
                <w:rFonts w:cstheme="minorHAnsi"/>
                <w:b w:val="0"/>
                <w:color w:val="000000"/>
                <w:sz w:val="20"/>
                <w:szCs w:val="20"/>
              </w:rPr>
            </w:pPr>
          </w:p>
        </w:tc>
      </w:tr>
      <w:bookmarkEnd w:id="1"/>
      <w:tr w:rsidR="00B53F22" w:rsidRPr="00B53F22" w14:paraId="1E2F799D" w14:textId="77777777" w:rsidTr="00B53F22">
        <w:trPr>
          <w:trHeight w:val="110"/>
        </w:trPr>
        <w:tc>
          <w:tcPr>
            <w:cnfStyle w:val="001000000000" w:firstRow="0" w:lastRow="0" w:firstColumn="1" w:lastColumn="0" w:oddVBand="0" w:evenVBand="0" w:oddHBand="0" w:evenHBand="0" w:firstRowFirstColumn="0" w:firstRowLastColumn="0" w:lastRowFirstColumn="0" w:lastRowLastColumn="0"/>
            <w:tcW w:w="10173" w:type="dxa"/>
          </w:tcPr>
          <w:p w14:paraId="4AF46E12" w14:textId="77777777" w:rsidR="00B53F22" w:rsidRPr="00B53F22" w:rsidRDefault="00B53F22" w:rsidP="006F7417">
            <w:pPr>
              <w:autoSpaceDE w:val="0"/>
              <w:autoSpaceDN w:val="0"/>
              <w:adjustRightInd w:val="0"/>
              <w:rPr>
                <w:rFonts w:cstheme="minorHAnsi"/>
                <w:color w:val="000000"/>
                <w:sz w:val="20"/>
                <w:szCs w:val="20"/>
              </w:rPr>
            </w:pPr>
            <w:r w:rsidRPr="00B53F22">
              <w:rPr>
                <w:rFonts w:cstheme="minorHAnsi"/>
                <w:bCs w:val="0"/>
                <w:color w:val="000000"/>
                <w:sz w:val="20"/>
                <w:szCs w:val="20"/>
              </w:rPr>
              <w:t>ASSOCIATION À DES PAIRS</w:t>
            </w:r>
            <w:r w:rsidRPr="00B53F22">
              <w:rPr>
                <w:rFonts w:cstheme="minorHAnsi"/>
                <w:color w:val="000000"/>
                <w:sz w:val="20"/>
                <w:szCs w:val="20"/>
              </w:rPr>
              <w:t xml:space="preserve"> </w:t>
            </w:r>
          </w:p>
        </w:tc>
      </w:tr>
      <w:tr w:rsidR="00B53F22" w:rsidRPr="00B53F22" w14:paraId="619422D3" w14:textId="77777777" w:rsidTr="00A27916">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173" w:type="dxa"/>
          </w:tcPr>
          <w:p w14:paraId="0BC5B509" w14:textId="77777777" w:rsidR="00B53F22" w:rsidRDefault="00B53F22" w:rsidP="006F7417">
            <w:pPr>
              <w:autoSpaceDE w:val="0"/>
              <w:autoSpaceDN w:val="0"/>
              <w:adjustRightInd w:val="0"/>
              <w:rPr>
                <w:rFonts w:cstheme="minorHAnsi"/>
                <w:bCs w:val="0"/>
                <w:color w:val="000000"/>
                <w:sz w:val="20"/>
                <w:szCs w:val="20"/>
              </w:rPr>
            </w:pPr>
            <w:r w:rsidRPr="00B53F22">
              <w:rPr>
                <w:rFonts w:cstheme="minorHAnsi"/>
                <w:b w:val="0"/>
                <w:color w:val="000000"/>
                <w:sz w:val="20"/>
                <w:szCs w:val="20"/>
              </w:rPr>
              <w:t xml:space="preserve">L’adolescence est une période de la vie au cours de laquelle l’individu développe sa personnalité et affine ses intérêts. L’adolescent est ainsi perméable aux influences qu’il subit, aux images et aux modèles qui lui sont proposés. En ce sens, la fréquentation de camarades motivés par l’école conditionnera l’attitude du jeune vis-à-vis de ses études. </w:t>
            </w:r>
          </w:p>
          <w:p w14:paraId="1E59440B" w14:textId="6CAB8978" w:rsidR="00A27916" w:rsidRPr="00B53F22" w:rsidRDefault="00A27916" w:rsidP="006F7417">
            <w:pPr>
              <w:autoSpaceDE w:val="0"/>
              <w:autoSpaceDN w:val="0"/>
              <w:adjustRightInd w:val="0"/>
              <w:rPr>
                <w:rFonts w:cstheme="minorHAnsi"/>
                <w:b w:val="0"/>
                <w:color w:val="000000"/>
                <w:sz w:val="20"/>
                <w:szCs w:val="20"/>
              </w:rPr>
            </w:pPr>
          </w:p>
        </w:tc>
      </w:tr>
      <w:tr w:rsidR="00B53F22" w:rsidRPr="00B53F22" w14:paraId="6FB058B7" w14:textId="77777777" w:rsidTr="00B53F22">
        <w:trPr>
          <w:trHeight w:val="269"/>
        </w:trPr>
        <w:tc>
          <w:tcPr>
            <w:cnfStyle w:val="001000000000" w:firstRow="0" w:lastRow="0" w:firstColumn="1" w:lastColumn="0" w:oddVBand="0" w:evenVBand="0" w:oddHBand="0" w:evenHBand="0" w:firstRowFirstColumn="0" w:firstRowLastColumn="0" w:lastRowFirstColumn="0" w:lastRowLastColumn="0"/>
            <w:tcW w:w="10173" w:type="dxa"/>
          </w:tcPr>
          <w:p w14:paraId="0B08E7C6" w14:textId="77777777" w:rsidR="00B53F22" w:rsidRPr="00B53F22" w:rsidRDefault="00B53F22" w:rsidP="006F7417">
            <w:pPr>
              <w:autoSpaceDE w:val="0"/>
              <w:autoSpaceDN w:val="0"/>
              <w:adjustRightInd w:val="0"/>
              <w:rPr>
                <w:rFonts w:cstheme="minorHAnsi"/>
                <w:color w:val="000000"/>
                <w:sz w:val="20"/>
                <w:szCs w:val="20"/>
              </w:rPr>
            </w:pPr>
            <w:r w:rsidRPr="00B53F22">
              <w:rPr>
                <w:rFonts w:cstheme="minorHAnsi"/>
                <w:color w:val="000000"/>
                <w:sz w:val="20"/>
                <w:szCs w:val="20"/>
              </w:rPr>
              <w:t>TABAC-ALCOOL-DROGUE</w:t>
            </w:r>
          </w:p>
        </w:tc>
      </w:tr>
      <w:tr w:rsidR="00B53F22" w:rsidRPr="00B53F22" w14:paraId="004EC1BA" w14:textId="77777777" w:rsidTr="00B53F22">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0173" w:type="dxa"/>
          </w:tcPr>
          <w:p w14:paraId="62CD54B7" w14:textId="77777777" w:rsidR="00B53F22" w:rsidRDefault="00B53F22" w:rsidP="006F7417">
            <w:pPr>
              <w:autoSpaceDE w:val="0"/>
              <w:autoSpaceDN w:val="0"/>
              <w:adjustRightInd w:val="0"/>
              <w:rPr>
                <w:rFonts w:cstheme="minorHAnsi"/>
                <w:bCs w:val="0"/>
                <w:color w:val="000000"/>
                <w:sz w:val="20"/>
                <w:szCs w:val="20"/>
              </w:rPr>
            </w:pPr>
            <w:r w:rsidRPr="00B53F22">
              <w:rPr>
                <w:rFonts w:cstheme="minorHAnsi"/>
                <w:b w:val="0"/>
                <w:color w:val="000000"/>
                <w:sz w:val="20"/>
                <w:szCs w:val="20"/>
              </w:rPr>
              <w:t xml:space="preserve">L’usage abusif du tabac, de l’alcool et des drogues est parfois symptomatique d’un mal-être à l’école ou dans les sphères personnelle et familiale du jeune. Dans certains cas, pour le jeune, la consommation d’alcool et de drogues constitue une stratégie d’évitement ou de fuite des responsabilités scolaires, dont le choix de carrière. Cette consommation a également un effet néfaste sur son développement général, autant pour sa santé physique que psychologique, à une période de la vie où la maturation du corps et du cerveau n’est pas terminée. C’est aussi un facteur prédictif du décrochage scolaire, voire social. </w:t>
            </w:r>
          </w:p>
          <w:p w14:paraId="5B4850C0" w14:textId="5E8D0388" w:rsidR="00A27916" w:rsidRPr="00B53F22" w:rsidRDefault="00A27916" w:rsidP="006F7417">
            <w:pPr>
              <w:autoSpaceDE w:val="0"/>
              <w:autoSpaceDN w:val="0"/>
              <w:adjustRightInd w:val="0"/>
              <w:rPr>
                <w:rFonts w:cstheme="minorHAnsi"/>
                <w:b w:val="0"/>
                <w:color w:val="000000"/>
                <w:sz w:val="20"/>
                <w:szCs w:val="20"/>
              </w:rPr>
            </w:pPr>
          </w:p>
        </w:tc>
      </w:tr>
      <w:tr w:rsidR="00B53F22" w:rsidRPr="00B53F22" w14:paraId="5E77FEF9" w14:textId="77777777" w:rsidTr="00B53F22">
        <w:trPr>
          <w:trHeight w:val="291"/>
        </w:trPr>
        <w:tc>
          <w:tcPr>
            <w:cnfStyle w:val="001000000000" w:firstRow="0" w:lastRow="0" w:firstColumn="1" w:lastColumn="0" w:oddVBand="0" w:evenVBand="0" w:oddHBand="0" w:evenHBand="0" w:firstRowFirstColumn="0" w:firstRowLastColumn="0" w:lastRowFirstColumn="0" w:lastRowLastColumn="0"/>
            <w:tcW w:w="10173" w:type="dxa"/>
          </w:tcPr>
          <w:p w14:paraId="686AA63A" w14:textId="77777777" w:rsidR="00B53F22" w:rsidRPr="00B53F22" w:rsidRDefault="00B53F22" w:rsidP="006F7417">
            <w:pPr>
              <w:autoSpaceDE w:val="0"/>
              <w:autoSpaceDN w:val="0"/>
              <w:adjustRightInd w:val="0"/>
              <w:rPr>
                <w:rFonts w:cstheme="minorHAnsi"/>
                <w:color w:val="000000"/>
                <w:sz w:val="20"/>
                <w:szCs w:val="20"/>
              </w:rPr>
            </w:pPr>
            <w:r w:rsidRPr="00B53F22">
              <w:rPr>
                <w:rFonts w:cstheme="minorHAnsi"/>
                <w:color w:val="000000"/>
                <w:sz w:val="20"/>
                <w:szCs w:val="20"/>
              </w:rPr>
              <w:t>CONCILIATION ÉTUDES-TRAVAIL</w:t>
            </w:r>
          </w:p>
        </w:tc>
      </w:tr>
      <w:tr w:rsidR="00B53F22" w:rsidRPr="00B53F22" w14:paraId="35CAE871" w14:textId="77777777" w:rsidTr="00A27916">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0173" w:type="dxa"/>
          </w:tcPr>
          <w:p w14:paraId="102D500E" w14:textId="77777777" w:rsidR="00B53F22" w:rsidRDefault="00B53F22" w:rsidP="006F7417">
            <w:pPr>
              <w:autoSpaceDE w:val="0"/>
              <w:autoSpaceDN w:val="0"/>
              <w:adjustRightInd w:val="0"/>
              <w:rPr>
                <w:rFonts w:cstheme="minorHAnsi"/>
                <w:bCs w:val="0"/>
                <w:color w:val="000000"/>
                <w:sz w:val="20"/>
                <w:szCs w:val="20"/>
              </w:rPr>
            </w:pPr>
            <w:r w:rsidRPr="00B53F22">
              <w:rPr>
                <w:rFonts w:cstheme="minorHAnsi"/>
                <w:b w:val="0"/>
                <w:color w:val="000000"/>
                <w:sz w:val="20"/>
                <w:szCs w:val="20"/>
              </w:rPr>
              <w:t xml:space="preserve">La conciliation des horaires de travail et des horaires d’étude est une réalité pour un nombre croissant de jeunes. D’un côté, travailler pendant ses études peut permettre au jeune de se familiariser avec le marché de l’emploi, de mieux définir ses aspirations scolaires et professionnelles, d’acquérir des compétences et de développer son autonomie ainsi que son sens des responsabilités. Pour certains jeunes, il s’agit par ailleurs d’une condition d’accès à des études supérieures. </w:t>
            </w:r>
          </w:p>
          <w:p w14:paraId="3C7D8101" w14:textId="573465AC" w:rsidR="00A27916" w:rsidRPr="00B53F22" w:rsidRDefault="00A27916" w:rsidP="006F7417">
            <w:pPr>
              <w:autoSpaceDE w:val="0"/>
              <w:autoSpaceDN w:val="0"/>
              <w:adjustRightInd w:val="0"/>
              <w:rPr>
                <w:rFonts w:cstheme="minorHAnsi"/>
                <w:b w:val="0"/>
                <w:color w:val="000000"/>
                <w:sz w:val="20"/>
                <w:szCs w:val="20"/>
              </w:rPr>
            </w:pPr>
          </w:p>
        </w:tc>
      </w:tr>
      <w:tr w:rsidR="008E0415" w:rsidRPr="008E0415" w14:paraId="17B5EB65" w14:textId="77777777" w:rsidTr="00B53F22">
        <w:trPr>
          <w:trHeight w:val="110"/>
        </w:trPr>
        <w:tc>
          <w:tcPr>
            <w:cnfStyle w:val="001000000000" w:firstRow="0" w:lastRow="0" w:firstColumn="1" w:lastColumn="0" w:oddVBand="0" w:evenVBand="0" w:oddHBand="0" w:evenHBand="0" w:firstRowFirstColumn="0" w:firstRowLastColumn="0" w:lastRowFirstColumn="0" w:lastRowLastColumn="0"/>
            <w:tcW w:w="10173" w:type="dxa"/>
          </w:tcPr>
          <w:p w14:paraId="3CA81838" w14:textId="3041FCE0" w:rsidR="008E0415" w:rsidRPr="008E0415" w:rsidRDefault="00B53F22" w:rsidP="00855A1E">
            <w:pPr>
              <w:autoSpaceDE w:val="0"/>
              <w:autoSpaceDN w:val="0"/>
              <w:adjustRightInd w:val="0"/>
              <w:rPr>
                <w:rFonts w:ascii="Calibri" w:hAnsi="Calibri" w:cs="Calibri"/>
                <w:color w:val="000000"/>
                <w:sz w:val="20"/>
                <w:szCs w:val="20"/>
              </w:rPr>
            </w:pPr>
            <w:r>
              <w:rPr>
                <w:rFonts w:ascii="Calibri" w:hAnsi="Calibri" w:cs="Calibri"/>
                <w:color w:val="000000"/>
                <w:sz w:val="20"/>
                <w:szCs w:val="20"/>
              </w:rPr>
              <w:t>RESSOURCES DU MILIEU</w:t>
            </w:r>
            <w:r w:rsidR="008E0415" w:rsidRPr="008E0415">
              <w:rPr>
                <w:rFonts w:ascii="Calibri" w:hAnsi="Calibri" w:cs="Calibri"/>
                <w:color w:val="000000"/>
                <w:sz w:val="20"/>
                <w:szCs w:val="20"/>
              </w:rPr>
              <w:t xml:space="preserve"> </w:t>
            </w:r>
          </w:p>
        </w:tc>
      </w:tr>
      <w:tr w:rsidR="008E0415" w:rsidRPr="008E0415" w14:paraId="36DFA552" w14:textId="77777777" w:rsidTr="00B53F22">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0173" w:type="dxa"/>
          </w:tcPr>
          <w:p w14:paraId="5CD7DF1A" w14:textId="77777777" w:rsidR="008E0415" w:rsidRDefault="008E0415" w:rsidP="00855A1E">
            <w:pPr>
              <w:autoSpaceDE w:val="0"/>
              <w:autoSpaceDN w:val="0"/>
              <w:adjustRightInd w:val="0"/>
              <w:rPr>
                <w:rFonts w:ascii="Calibri" w:hAnsi="Calibri" w:cs="Calibri"/>
                <w:bCs w:val="0"/>
                <w:color w:val="000000"/>
                <w:sz w:val="20"/>
                <w:szCs w:val="20"/>
              </w:rPr>
            </w:pPr>
            <w:r w:rsidRPr="008E0415">
              <w:rPr>
                <w:rFonts w:ascii="Calibri" w:hAnsi="Calibri" w:cs="Calibri"/>
                <w:b w:val="0"/>
                <w:color w:val="000000"/>
                <w:sz w:val="20"/>
                <w:szCs w:val="20"/>
              </w:rPr>
              <w:t xml:space="preserve">L’accès à ces services peut s’avérer problématique pour les jeunes et les familles, par exemple en raison de l’éloignement géographique, de la disponibilité des places, ou encore de la répartition des ressources sur le territoire. La concertation entre les services et la définition de leur rôle respectif dans la prévention de l’abandon scolaire représentent également un enjeu de taille. </w:t>
            </w:r>
          </w:p>
          <w:p w14:paraId="5AE8FA85" w14:textId="1C0A93E1" w:rsidR="00A27916" w:rsidRPr="008E0415" w:rsidRDefault="00A27916" w:rsidP="00855A1E">
            <w:pPr>
              <w:autoSpaceDE w:val="0"/>
              <w:autoSpaceDN w:val="0"/>
              <w:adjustRightInd w:val="0"/>
              <w:rPr>
                <w:rFonts w:ascii="Calibri" w:hAnsi="Calibri" w:cs="Calibri"/>
                <w:b w:val="0"/>
                <w:color w:val="000000"/>
                <w:sz w:val="20"/>
                <w:szCs w:val="20"/>
              </w:rPr>
            </w:pPr>
          </w:p>
        </w:tc>
      </w:tr>
      <w:tr w:rsidR="008E0415" w:rsidRPr="008E0415" w14:paraId="2B0651EE" w14:textId="77777777" w:rsidTr="00B53F22">
        <w:trPr>
          <w:trHeight w:val="272"/>
        </w:trPr>
        <w:tc>
          <w:tcPr>
            <w:cnfStyle w:val="001000000000" w:firstRow="0" w:lastRow="0" w:firstColumn="1" w:lastColumn="0" w:oddVBand="0" w:evenVBand="0" w:oddHBand="0" w:evenHBand="0" w:firstRowFirstColumn="0" w:firstRowLastColumn="0" w:lastRowFirstColumn="0" w:lastRowLastColumn="0"/>
            <w:tcW w:w="10173" w:type="dxa"/>
          </w:tcPr>
          <w:p w14:paraId="77B9B94A" w14:textId="1E6081B4" w:rsidR="008E0415" w:rsidRPr="008E0415" w:rsidRDefault="00B53F22" w:rsidP="00855A1E">
            <w:pPr>
              <w:autoSpaceDE w:val="0"/>
              <w:autoSpaceDN w:val="0"/>
              <w:adjustRightInd w:val="0"/>
              <w:rPr>
                <w:rFonts w:ascii="Calibri" w:hAnsi="Calibri" w:cs="Calibri"/>
                <w:color w:val="000000"/>
                <w:sz w:val="20"/>
                <w:szCs w:val="20"/>
              </w:rPr>
            </w:pPr>
            <w:r>
              <w:rPr>
                <w:rFonts w:ascii="Calibri" w:hAnsi="Calibri" w:cs="Calibri"/>
                <w:color w:val="000000"/>
                <w:sz w:val="20"/>
                <w:szCs w:val="20"/>
              </w:rPr>
              <w:t>QUARTIER DE RÉSIDENCE - VOISINAGE</w:t>
            </w:r>
            <w:r w:rsidR="008E0415" w:rsidRPr="008E0415">
              <w:rPr>
                <w:rFonts w:ascii="Calibri" w:hAnsi="Calibri" w:cs="Calibri"/>
                <w:color w:val="000000"/>
                <w:sz w:val="20"/>
                <w:szCs w:val="20"/>
              </w:rPr>
              <w:t xml:space="preserve"> </w:t>
            </w:r>
          </w:p>
        </w:tc>
      </w:tr>
      <w:tr w:rsidR="008E0415" w:rsidRPr="008E0415" w14:paraId="735D2C97" w14:textId="77777777" w:rsidTr="00B53F22">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0173" w:type="dxa"/>
          </w:tcPr>
          <w:p w14:paraId="1645D28D" w14:textId="77777777" w:rsidR="008E0415" w:rsidRDefault="008E0415" w:rsidP="00855A1E">
            <w:pPr>
              <w:autoSpaceDE w:val="0"/>
              <w:autoSpaceDN w:val="0"/>
              <w:adjustRightInd w:val="0"/>
              <w:rPr>
                <w:rFonts w:ascii="Calibri" w:hAnsi="Calibri" w:cs="Calibri"/>
                <w:bCs w:val="0"/>
                <w:color w:val="000000"/>
                <w:sz w:val="20"/>
                <w:szCs w:val="20"/>
              </w:rPr>
            </w:pPr>
            <w:r w:rsidRPr="008E0415">
              <w:rPr>
                <w:rFonts w:ascii="Calibri" w:hAnsi="Calibri" w:cs="Calibri"/>
                <w:b w:val="0"/>
                <w:color w:val="000000"/>
                <w:sz w:val="20"/>
                <w:szCs w:val="20"/>
              </w:rPr>
              <w:t xml:space="preserve">Les jeunes vivant au sein d’une même communauté seraient enclins à adopter les modèles de comportement de leur entourage immédiat, qu’ils soient positifs ou négatifs. Ce déterminant est évidemment intimement lié au contexte socioculturel et socioéconomique. Les quartiers défavorisés, les milieux ruraux éloignés et les secteurs à forte concentration d’immigrants présentent à leur échelle différentes problématiques dont, régulièrement, celle du décrochage scolaire. </w:t>
            </w:r>
          </w:p>
          <w:p w14:paraId="7B07BFFC" w14:textId="6096DA69" w:rsidR="00A27916" w:rsidRPr="008E0415" w:rsidRDefault="00A27916" w:rsidP="00855A1E">
            <w:pPr>
              <w:autoSpaceDE w:val="0"/>
              <w:autoSpaceDN w:val="0"/>
              <w:adjustRightInd w:val="0"/>
              <w:rPr>
                <w:rFonts w:ascii="Calibri" w:hAnsi="Calibri" w:cs="Calibri"/>
                <w:b w:val="0"/>
                <w:color w:val="000000"/>
                <w:sz w:val="20"/>
                <w:szCs w:val="20"/>
              </w:rPr>
            </w:pPr>
          </w:p>
        </w:tc>
      </w:tr>
    </w:tbl>
    <w:p w14:paraId="6F2D5880" w14:textId="39A910AD" w:rsidR="008E0415" w:rsidRDefault="008E0415" w:rsidP="00CD7CFC">
      <w:pPr>
        <w:autoSpaceDE w:val="0"/>
        <w:autoSpaceDN w:val="0"/>
        <w:adjustRightInd w:val="0"/>
        <w:spacing w:after="0" w:line="240" w:lineRule="auto"/>
        <w:rPr>
          <w:rFonts w:cs="Calibri"/>
          <w:color w:val="000000"/>
        </w:rPr>
      </w:pPr>
    </w:p>
    <w:p w14:paraId="025F45EF" w14:textId="77777777" w:rsidR="00A27916" w:rsidRDefault="00A27916" w:rsidP="008E0415">
      <w:pPr>
        <w:autoSpaceDE w:val="0"/>
        <w:autoSpaceDN w:val="0"/>
        <w:adjustRightInd w:val="0"/>
        <w:spacing w:after="0" w:line="240" w:lineRule="auto"/>
        <w:rPr>
          <w:rFonts w:cs="Calibri"/>
          <w:color w:val="000000"/>
        </w:rPr>
      </w:pPr>
    </w:p>
    <w:p w14:paraId="5986FCF0" w14:textId="5B270107" w:rsidR="008E0415" w:rsidRDefault="008E0415" w:rsidP="008E0415">
      <w:pPr>
        <w:autoSpaceDE w:val="0"/>
        <w:autoSpaceDN w:val="0"/>
        <w:adjustRightInd w:val="0"/>
        <w:spacing w:after="0" w:line="240" w:lineRule="auto"/>
      </w:pPr>
      <w:r>
        <w:t xml:space="preserve">Source : extrait des fiches pratiques et du document de référence </w:t>
      </w:r>
      <w:hyperlink r:id="rId15" w:history="1">
        <w:r w:rsidRPr="00BF66F0">
          <w:rPr>
            <w:rStyle w:val="Lienhypertexte"/>
          </w:rPr>
          <w:t>« Pour agir efficacement sur les déterminants de la persévérance scolaire et la réussite éducative »,</w:t>
        </w:r>
      </w:hyperlink>
      <w:r>
        <w:t xml:space="preserve"> Réunir Réussir, 2013</w:t>
      </w:r>
    </w:p>
    <w:p w14:paraId="7125FDD0" w14:textId="77777777" w:rsidR="008E0415" w:rsidRPr="00D95067" w:rsidRDefault="008E0415" w:rsidP="00CD7CFC">
      <w:pPr>
        <w:rPr>
          <w:rFonts w:cs="Calibri"/>
          <w:color w:val="000000"/>
        </w:rPr>
      </w:pPr>
    </w:p>
    <w:sectPr w:rsidR="008E0415" w:rsidRPr="00D95067" w:rsidSect="00D63CC7">
      <w:footerReference w:type="default" r:id="rId16"/>
      <w:headerReference w:type="first" r:id="rId17"/>
      <w:pgSz w:w="12240" w:h="15840" w:code="1"/>
      <w:pgMar w:top="1134" w:right="1041" w:bottom="1135" w:left="1276" w:header="426"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2A1B" w14:textId="77777777" w:rsidR="00206F6B" w:rsidRDefault="00206F6B" w:rsidP="00C03FD7">
      <w:pPr>
        <w:spacing w:after="0" w:line="240" w:lineRule="auto"/>
      </w:pPr>
      <w:r>
        <w:separator/>
      </w:r>
    </w:p>
  </w:endnote>
  <w:endnote w:type="continuationSeparator" w:id="0">
    <w:p w14:paraId="4534A849" w14:textId="77777777" w:rsidR="00206F6B" w:rsidRDefault="00206F6B" w:rsidP="00C03FD7">
      <w:pPr>
        <w:spacing w:after="0" w:line="240" w:lineRule="auto"/>
      </w:pPr>
      <w:r>
        <w:continuationSeparator/>
      </w:r>
    </w:p>
  </w:endnote>
  <w:endnote w:type="continuationNotice" w:id="1">
    <w:p w14:paraId="0B11EE77" w14:textId="77777777" w:rsidR="00206F6B" w:rsidRDefault="00206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614943648"/>
      <w:docPartObj>
        <w:docPartGallery w:val="Page Numbers (Bottom of Page)"/>
        <w:docPartUnique/>
      </w:docPartObj>
    </w:sdtPr>
    <w:sdtEndPr/>
    <w:sdtContent>
      <w:sdt>
        <w:sdtPr>
          <w:rPr>
            <w:sz w:val="18"/>
          </w:rPr>
          <w:id w:val="-458955286"/>
          <w:docPartObj>
            <w:docPartGallery w:val="Page Numbers (Top of Page)"/>
            <w:docPartUnique/>
          </w:docPartObj>
        </w:sdtPr>
        <w:sdtEndPr/>
        <w:sdtContent>
          <w:p w14:paraId="269F7736" w14:textId="294AC8B8" w:rsidR="00E85F09" w:rsidRPr="00474C06" w:rsidRDefault="00E85F09" w:rsidP="00474C06">
            <w:pPr>
              <w:pStyle w:val="Pieddepage"/>
              <w:tabs>
                <w:tab w:val="clear" w:pos="8640"/>
                <w:tab w:val="left" w:pos="426"/>
                <w:tab w:val="right" w:pos="9781"/>
              </w:tabs>
              <w:rPr>
                <w:sz w:val="18"/>
              </w:rPr>
            </w:pPr>
            <w:r w:rsidRPr="00474C06">
              <w:rPr>
                <w:sz w:val="18"/>
              </w:rPr>
              <w:t xml:space="preserve">Guide </w:t>
            </w:r>
            <w:r w:rsidR="004E5B74">
              <w:rPr>
                <w:sz w:val="18"/>
              </w:rPr>
              <w:t xml:space="preserve">RLPRE </w:t>
            </w:r>
            <w:r w:rsidRPr="00474C06">
              <w:rPr>
                <w:sz w:val="18"/>
              </w:rPr>
              <w:t xml:space="preserve">– Appel de projets </w:t>
            </w:r>
            <w:r w:rsidR="004E5B74">
              <w:rPr>
                <w:sz w:val="18"/>
              </w:rPr>
              <w:t xml:space="preserve">pour </w:t>
            </w:r>
            <w:r w:rsidR="00BD369B">
              <w:rPr>
                <w:sz w:val="18"/>
              </w:rPr>
              <w:t>la période</w:t>
            </w:r>
            <w:r w:rsidR="004E5B74">
              <w:rPr>
                <w:sz w:val="18"/>
              </w:rPr>
              <w:t xml:space="preserve"> estival</w:t>
            </w:r>
            <w:r w:rsidR="00BD369B">
              <w:rPr>
                <w:sz w:val="18"/>
              </w:rPr>
              <w:t>e</w:t>
            </w:r>
            <w:r w:rsidR="004E5B74">
              <w:rPr>
                <w:sz w:val="18"/>
              </w:rPr>
              <w:t xml:space="preserve"> - </w:t>
            </w:r>
            <w:r w:rsidR="00101240">
              <w:rPr>
                <w:sz w:val="18"/>
              </w:rPr>
              <w:t>été 202</w:t>
            </w:r>
            <w:r w:rsidR="000147A7">
              <w:rPr>
                <w:sz w:val="18"/>
              </w:rPr>
              <w:t>3</w:t>
            </w:r>
            <w:r w:rsidRPr="00474C06">
              <w:rPr>
                <w:sz w:val="18"/>
              </w:rPr>
              <w:tab/>
            </w:r>
            <w:r w:rsidRPr="00474C06">
              <w:rPr>
                <w:sz w:val="18"/>
              </w:rPr>
              <w:tab/>
            </w:r>
            <w:r w:rsidR="004E5B74">
              <w:rPr>
                <w:sz w:val="18"/>
              </w:rPr>
              <w:tab/>
            </w:r>
            <w:r w:rsidR="004E5B74">
              <w:rPr>
                <w:sz w:val="18"/>
              </w:rPr>
              <w:tab/>
            </w:r>
            <w:r w:rsidR="004E5B74">
              <w:rPr>
                <w:sz w:val="18"/>
              </w:rPr>
              <w:tab/>
            </w:r>
            <w:r w:rsidRPr="00474C06">
              <w:rPr>
                <w:sz w:val="18"/>
                <w:lang w:val="fr-FR"/>
              </w:rPr>
              <w:t xml:space="preserve">Page </w:t>
            </w:r>
            <w:r w:rsidRPr="00474C06">
              <w:rPr>
                <w:b/>
                <w:bCs/>
                <w:sz w:val="20"/>
                <w:szCs w:val="24"/>
              </w:rPr>
              <w:fldChar w:fldCharType="begin"/>
            </w:r>
            <w:r w:rsidRPr="00474C06">
              <w:rPr>
                <w:b/>
                <w:bCs/>
                <w:sz w:val="18"/>
              </w:rPr>
              <w:instrText>PAGE</w:instrText>
            </w:r>
            <w:r w:rsidRPr="00474C06">
              <w:rPr>
                <w:b/>
                <w:bCs/>
                <w:sz w:val="20"/>
                <w:szCs w:val="24"/>
              </w:rPr>
              <w:fldChar w:fldCharType="separate"/>
            </w:r>
            <w:r w:rsidR="00731CEC">
              <w:rPr>
                <w:b/>
                <w:bCs/>
                <w:noProof/>
                <w:sz w:val="18"/>
              </w:rPr>
              <w:t>5</w:t>
            </w:r>
            <w:r w:rsidRPr="00474C06">
              <w:rPr>
                <w:b/>
                <w:bCs/>
                <w:sz w:val="20"/>
                <w:szCs w:val="24"/>
              </w:rPr>
              <w:fldChar w:fldCharType="end"/>
            </w:r>
            <w:r w:rsidRPr="00474C06">
              <w:rPr>
                <w:sz w:val="18"/>
                <w:lang w:val="fr-FR"/>
              </w:rPr>
              <w:t xml:space="preserve"> sur </w:t>
            </w:r>
            <w:r w:rsidRPr="00474C06">
              <w:rPr>
                <w:b/>
                <w:bCs/>
                <w:sz w:val="20"/>
                <w:szCs w:val="24"/>
              </w:rPr>
              <w:fldChar w:fldCharType="begin"/>
            </w:r>
            <w:r w:rsidRPr="00474C06">
              <w:rPr>
                <w:b/>
                <w:bCs/>
                <w:sz w:val="18"/>
              </w:rPr>
              <w:instrText>NUMPAGES</w:instrText>
            </w:r>
            <w:r w:rsidRPr="00474C06">
              <w:rPr>
                <w:b/>
                <w:bCs/>
                <w:sz w:val="20"/>
                <w:szCs w:val="24"/>
              </w:rPr>
              <w:fldChar w:fldCharType="separate"/>
            </w:r>
            <w:r w:rsidR="00731CEC">
              <w:rPr>
                <w:b/>
                <w:bCs/>
                <w:noProof/>
                <w:sz w:val="18"/>
              </w:rPr>
              <w:t>6</w:t>
            </w:r>
            <w:r w:rsidRPr="00474C06">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4D5C" w14:textId="77777777" w:rsidR="00206F6B" w:rsidRDefault="00206F6B" w:rsidP="00C03FD7">
      <w:pPr>
        <w:spacing w:after="0" w:line="240" w:lineRule="auto"/>
      </w:pPr>
      <w:r>
        <w:separator/>
      </w:r>
    </w:p>
  </w:footnote>
  <w:footnote w:type="continuationSeparator" w:id="0">
    <w:p w14:paraId="51DB3E71" w14:textId="77777777" w:rsidR="00206F6B" w:rsidRDefault="00206F6B" w:rsidP="00C03FD7">
      <w:pPr>
        <w:spacing w:after="0" w:line="240" w:lineRule="auto"/>
      </w:pPr>
      <w:r>
        <w:continuationSeparator/>
      </w:r>
    </w:p>
  </w:footnote>
  <w:footnote w:type="continuationNotice" w:id="1">
    <w:p w14:paraId="44D3CFEA" w14:textId="77777777" w:rsidR="00206F6B" w:rsidRDefault="00206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7737" w14:textId="77777777" w:rsidR="00E85F09" w:rsidRDefault="00E85F09">
    <w:pPr>
      <w:pStyle w:val="En-tte"/>
    </w:pPr>
    <w:r>
      <w:rPr>
        <w:noProof/>
        <w:lang w:eastAsia="fr-CA"/>
      </w:rPr>
      <w:drawing>
        <wp:inline distT="0" distB="0" distL="0" distR="0" wp14:anchorId="269F7738" wp14:editId="269F7739">
          <wp:extent cx="2743200" cy="116433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roupement lavallo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16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CC1"/>
    <w:multiLevelType w:val="hybridMultilevel"/>
    <w:tmpl w:val="CF6C05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877C4C"/>
    <w:multiLevelType w:val="hybridMultilevel"/>
    <w:tmpl w:val="7F822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B5321B"/>
    <w:multiLevelType w:val="hybridMultilevel"/>
    <w:tmpl w:val="961E81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D66318"/>
    <w:multiLevelType w:val="hybridMultilevel"/>
    <w:tmpl w:val="F1F4A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3B6B50"/>
    <w:multiLevelType w:val="hybridMultilevel"/>
    <w:tmpl w:val="661EE4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541E4B"/>
    <w:multiLevelType w:val="hybridMultilevel"/>
    <w:tmpl w:val="C14066B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6508E1"/>
    <w:multiLevelType w:val="hybridMultilevel"/>
    <w:tmpl w:val="9B84B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5441475"/>
    <w:multiLevelType w:val="hybridMultilevel"/>
    <w:tmpl w:val="9AC28F66"/>
    <w:lvl w:ilvl="0" w:tplc="1696F6AE">
      <w:start w:val="1"/>
      <w:numFmt w:val="decimal"/>
      <w:lvlText w:val="%1"/>
      <w:lvlJc w:val="left"/>
      <w:pPr>
        <w:ind w:left="768" w:hanging="360"/>
      </w:pPr>
      <w:rPr>
        <w:rFonts w:hint="default"/>
        <w:b/>
      </w:rPr>
    </w:lvl>
    <w:lvl w:ilvl="1" w:tplc="0C0C0019" w:tentative="1">
      <w:start w:val="1"/>
      <w:numFmt w:val="lowerLetter"/>
      <w:lvlText w:val="%2."/>
      <w:lvlJc w:val="left"/>
      <w:pPr>
        <w:ind w:left="1488" w:hanging="360"/>
      </w:pPr>
    </w:lvl>
    <w:lvl w:ilvl="2" w:tplc="0C0C001B" w:tentative="1">
      <w:start w:val="1"/>
      <w:numFmt w:val="lowerRoman"/>
      <w:lvlText w:val="%3."/>
      <w:lvlJc w:val="right"/>
      <w:pPr>
        <w:ind w:left="2208" w:hanging="180"/>
      </w:pPr>
    </w:lvl>
    <w:lvl w:ilvl="3" w:tplc="0C0C000F" w:tentative="1">
      <w:start w:val="1"/>
      <w:numFmt w:val="decimal"/>
      <w:lvlText w:val="%4."/>
      <w:lvlJc w:val="left"/>
      <w:pPr>
        <w:ind w:left="2928" w:hanging="360"/>
      </w:pPr>
    </w:lvl>
    <w:lvl w:ilvl="4" w:tplc="0C0C0019" w:tentative="1">
      <w:start w:val="1"/>
      <w:numFmt w:val="lowerLetter"/>
      <w:lvlText w:val="%5."/>
      <w:lvlJc w:val="left"/>
      <w:pPr>
        <w:ind w:left="3648" w:hanging="360"/>
      </w:pPr>
    </w:lvl>
    <w:lvl w:ilvl="5" w:tplc="0C0C001B" w:tentative="1">
      <w:start w:val="1"/>
      <w:numFmt w:val="lowerRoman"/>
      <w:lvlText w:val="%6."/>
      <w:lvlJc w:val="right"/>
      <w:pPr>
        <w:ind w:left="4368" w:hanging="180"/>
      </w:pPr>
    </w:lvl>
    <w:lvl w:ilvl="6" w:tplc="0C0C000F" w:tentative="1">
      <w:start w:val="1"/>
      <w:numFmt w:val="decimal"/>
      <w:lvlText w:val="%7."/>
      <w:lvlJc w:val="left"/>
      <w:pPr>
        <w:ind w:left="5088" w:hanging="360"/>
      </w:pPr>
    </w:lvl>
    <w:lvl w:ilvl="7" w:tplc="0C0C0019" w:tentative="1">
      <w:start w:val="1"/>
      <w:numFmt w:val="lowerLetter"/>
      <w:lvlText w:val="%8."/>
      <w:lvlJc w:val="left"/>
      <w:pPr>
        <w:ind w:left="5808" w:hanging="360"/>
      </w:pPr>
    </w:lvl>
    <w:lvl w:ilvl="8" w:tplc="0C0C001B" w:tentative="1">
      <w:start w:val="1"/>
      <w:numFmt w:val="lowerRoman"/>
      <w:lvlText w:val="%9."/>
      <w:lvlJc w:val="right"/>
      <w:pPr>
        <w:ind w:left="6528" w:hanging="180"/>
      </w:pPr>
    </w:lvl>
  </w:abstractNum>
  <w:abstractNum w:abstractNumId="8" w15:restartNumberingAfterBreak="0">
    <w:nsid w:val="1934102E"/>
    <w:multiLevelType w:val="hybridMultilevel"/>
    <w:tmpl w:val="D2D81F88"/>
    <w:lvl w:ilvl="0" w:tplc="1AD017F4">
      <w:start w:val="1"/>
      <w:numFmt w:val="bullet"/>
      <w:lvlText w:val="•"/>
      <w:lvlJc w:val="left"/>
      <w:pPr>
        <w:tabs>
          <w:tab w:val="num" w:pos="720"/>
        </w:tabs>
        <w:ind w:left="720" w:hanging="360"/>
      </w:pPr>
      <w:rPr>
        <w:rFonts w:ascii="Arial" w:hAnsi="Arial" w:hint="default"/>
      </w:rPr>
    </w:lvl>
    <w:lvl w:ilvl="1" w:tplc="677C9592" w:tentative="1">
      <w:start w:val="1"/>
      <w:numFmt w:val="bullet"/>
      <w:lvlText w:val="•"/>
      <w:lvlJc w:val="left"/>
      <w:pPr>
        <w:tabs>
          <w:tab w:val="num" w:pos="1440"/>
        </w:tabs>
        <w:ind w:left="1440" w:hanging="360"/>
      </w:pPr>
      <w:rPr>
        <w:rFonts w:ascii="Arial" w:hAnsi="Arial" w:hint="default"/>
      </w:rPr>
    </w:lvl>
    <w:lvl w:ilvl="2" w:tplc="72244868" w:tentative="1">
      <w:start w:val="1"/>
      <w:numFmt w:val="bullet"/>
      <w:lvlText w:val="•"/>
      <w:lvlJc w:val="left"/>
      <w:pPr>
        <w:tabs>
          <w:tab w:val="num" w:pos="2160"/>
        </w:tabs>
        <w:ind w:left="2160" w:hanging="360"/>
      </w:pPr>
      <w:rPr>
        <w:rFonts w:ascii="Arial" w:hAnsi="Arial" w:hint="default"/>
      </w:rPr>
    </w:lvl>
    <w:lvl w:ilvl="3" w:tplc="0BC4BB7E" w:tentative="1">
      <w:start w:val="1"/>
      <w:numFmt w:val="bullet"/>
      <w:lvlText w:val="•"/>
      <w:lvlJc w:val="left"/>
      <w:pPr>
        <w:tabs>
          <w:tab w:val="num" w:pos="2880"/>
        </w:tabs>
        <w:ind w:left="2880" w:hanging="360"/>
      </w:pPr>
      <w:rPr>
        <w:rFonts w:ascii="Arial" w:hAnsi="Arial" w:hint="default"/>
      </w:rPr>
    </w:lvl>
    <w:lvl w:ilvl="4" w:tplc="5C4E76C4" w:tentative="1">
      <w:start w:val="1"/>
      <w:numFmt w:val="bullet"/>
      <w:lvlText w:val="•"/>
      <w:lvlJc w:val="left"/>
      <w:pPr>
        <w:tabs>
          <w:tab w:val="num" w:pos="3600"/>
        </w:tabs>
        <w:ind w:left="3600" w:hanging="360"/>
      </w:pPr>
      <w:rPr>
        <w:rFonts w:ascii="Arial" w:hAnsi="Arial" w:hint="default"/>
      </w:rPr>
    </w:lvl>
    <w:lvl w:ilvl="5" w:tplc="9C7CBEBC" w:tentative="1">
      <w:start w:val="1"/>
      <w:numFmt w:val="bullet"/>
      <w:lvlText w:val="•"/>
      <w:lvlJc w:val="left"/>
      <w:pPr>
        <w:tabs>
          <w:tab w:val="num" w:pos="4320"/>
        </w:tabs>
        <w:ind w:left="4320" w:hanging="360"/>
      </w:pPr>
      <w:rPr>
        <w:rFonts w:ascii="Arial" w:hAnsi="Arial" w:hint="default"/>
      </w:rPr>
    </w:lvl>
    <w:lvl w:ilvl="6" w:tplc="DDDAA13E" w:tentative="1">
      <w:start w:val="1"/>
      <w:numFmt w:val="bullet"/>
      <w:lvlText w:val="•"/>
      <w:lvlJc w:val="left"/>
      <w:pPr>
        <w:tabs>
          <w:tab w:val="num" w:pos="5040"/>
        </w:tabs>
        <w:ind w:left="5040" w:hanging="360"/>
      </w:pPr>
      <w:rPr>
        <w:rFonts w:ascii="Arial" w:hAnsi="Arial" w:hint="default"/>
      </w:rPr>
    </w:lvl>
    <w:lvl w:ilvl="7" w:tplc="63285F6C" w:tentative="1">
      <w:start w:val="1"/>
      <w:numFmt w:val="bullet"/>
      <w:lvlText w:val="•"/>
      <w:lvlJc w:val="left"/>
      <w:pPr>
        <w:tabs>
          <w:tab w:val="num" w:pos="5760"/>
        </w:tabs>
        <w:ind w:left="5760" w:hanging="360"/>
      </w:pPr>
      <w:rPr>
        <w:rFonts w:ascii="Arial" w:hAnsi="Arial" w:hint="default"/>
      </w:rPr>
    </w:lvl>
    <w:lvl w:ilvl="8" w:tplc="418850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E7CBE"/>
    <w:multiLevelType w:val="hybridMultilevel"/>
    <w:tmpl w:val="0BEEE958"/>
    <w:lvl w:ilvl="0" w:tplc="75605F0A">
      <w:start w:val="1"/>
      <w:numFmt w:val="bullet"/>
      <w:lvlText w:val=""/>
      <w:lvlJc w:val="left"/>
      <w:pPr>
        <w:ind w:left="720" w:hanging="360"/>
      </w:pPr>
      <w:rPr>
        <w:rFonts w:ascii="Symbol" w:hAnsi="Symbol" w:hint="default"/>
        <w:color w:val="92D050"/>
        <w:sz w:val="40"/>
        <w:szCs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BF53A9"/>
    <w:multiLevelType w:val="hybridMultilevel"/>
    <w:tmpl w:val="9B22E9B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E112CD4"/>
    <w:multiLevelType w:val="multilevel"/>
    <w:tmpl w:val="D36E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5724B"/>
    <w:multiLevelType w:val="hybridMultilevel"/>
    <w:tmpl w:val="07CA2364"/>
    <w:lvl w:ilvl="0" w:tplc="0C24027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66A5B82"/>
    <w:multiLevelType w:val="hybridMultilevel"/>
    <w:tmpl w:val="C690153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313E5466"/>
    <w:multiLevelType w:val="hybridMultilevel"/>
    <w:tmpl w:val="D4624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B53444"/>
    <w:multiLevelType w:val="hybridMultilevel"/>
    <w:tmpl w:val="CDEE9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8840BE"/>
    <w:multiLevelType w:val="hybridMultilevel"/>
    <w:tmpl w:val="D9481C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15133E"/>
    <w:multiLevelType w:val="hybridMultilevel"/>
    <w:tmpl w:val="CDB882F8"/>
    <w:lvl w:ilvl="0" w:tplc="FE1E66DC">
      <w:start w:val="1"/>
      <w:numFmt w:val="bullet"/>
      <w:lvlText w:val="•"/>
      <w:lvlJc w:val="left"/>
      <w:pPr>
        <w:tabs>
          <w:tab w:val="num" w:pos="720"/>
        </w:tabs>
        <w:ind w:left="720" w:hanging="360"/>
      </w:pPr>
      <w:rPr>
        <w:rFonts w:ascii="Arial" w:hAnsi="Arial" w:hint="default"/>
      </w:rPr>
    </w:lvl>
    <w:lvl w:ilvl="1" w:tplc="7BCCDDC8" w:tentative="1">
      <w:start w:val="1"/>
      <w:numFmt w:val="bullet"/>
      <w:lvlText w:val="•"/>
      <w:lvlJc w:val="left"/>
      <w:pPr>
        <w:tabs>
          <w:tab w:val="num" w:pos="1440"/>
        </w:tabs>
        <w:ind w:left="1440" w:hanging="360"/>
      </w:pPr>
      <w:rPr>
        <w:rFonts w:ascii="Arial" w:hAnsi="Arial" w:hint="default"/>
      </w:rPr>
    </w:lvl>
    <w:lvl w:ilvl="2" w:tplc="FE70AD8C" w:tentative="1">
      <w:start w:val="1"/>
      <w:numFmt w:val="bullet"/>
      <w:lvlText w:val="•"/>
      <w:lvlJc w:val="left"/>
      <w:pPr>
        <w:tabs>
          <w:tab w:val="num" w:pos="2160"/>
        </w:tabs>
        <w:ind w:left="2160" w:hanging="360"/>
      </w:pPr>
      <w:rPr>
        <w:rFonts w:ascii="Arial" w:hAnsi="Arial" w:hint="default"/>
      </w:rPr>
    </w:lvl>
    <w:lvl w:ilvl="3" w:tplc="6F7AF492" w:tentative="1">
      <w:start w:val="1"/>
      <w:numFmt w:val="bullet"/>
      <w:lvlText w:val="•"/>
      <w:lvlJc w:val="left"/>
      <w:pPr>
        <w:tabs>
          <w:tab w:val="num" w:pos="2880"/>
        </w:tabs>
        <w:ind w:left="2880" w:hanging="360"/>
      </w:pPr>
      <w:rPr>
        <w:rFonts w:ascii="Arial" w:hAnsi="Arial" w:hint="default"/>
      </w:rPr>
    </w:lvl>
    <w:lvl w:ilvl="4" w:tplc="408C9614" w:tentative="1">
      <w:start w:val="1"/>
      <w:numFmt w:val="bullet"/>
      <w:lvlText w:val="•"/>
      <w:lvlJc w:val="left"/>
      <w:pPr>
        <w:tabs>
          <w:tab w:val="num" w:pos="3600"/>
        </w:tabs>
        <w:ind w:left="3600" w:hanging="360"/>
      </w:pPr>
      <w:rPr>
        <w:rFonts w:ascii="Arial" w:hAnsi="Arial" w:hint="default"/>
      </w:rPr>
    </w:lvl>
    <w:lvl w:ilvl="5" w:tplc="FADEC3B4" w:tentative="1">
      <w:start w:val="1"/>
      <w:numFmt w:val="bullet"/>
      <w:lvlText w:val="•"/>
      <w:lvlJc w:val="left"/>
      <w:pPr>
        <w:tabs>
          <w:tab w:val="num" w:pos="4320"/>
        </w:tabs>
        <w:ind w:left="4320" w:hanging="360"/>
      </w:pPr>
      <w:rPr>
        <w:rFonts w:ascii="Arial" w:hAnsi="Arial" w:hint="default"/>
      </w:rPr>
    </w:lvl>
    <w:lvl w:ilvl="6" w:tplc="536CA952" w:tentative="1">
      <w:start w:val="1"/>
      <w:numFmt w:val="bullet"/>
      <w:lvlText w:val="•"/>
      <w:lvlJc w:val="left"/>
      <w:pPr>
        <w:tabs>
          <w:tab w:val="num" w:pos="5040"/>
        </w:tabs>
        <w:ind w:left="5040" w:hanging="360"/>
      </w:pPr>
      <w:rPr>
        <w:rFonts w:ascii="Arial" w:hAnsi="Arial" w:hint="default"/>
      </w:rPr>
    </w:lvl>
    <w:lvl w:ilvl="7" w:tplc="381E53CE" w:tentative="1">
      <w:start w:val="1"/>
      <w:numFmt w:val="bullet"/>
      <w:lvlText w:val="•"/>
      <w:lvlJc w:val="left"/>
      <w:pPr>
        <w:tabs>
          <w:tab w:val="num" w:pos="5760"/>
        </w:tabs>
        <w:ind w:left="5760" w:hanging="360"/>
      </w:pPr>
      <w:rPr>
        <w:rFonts w:ascii="Arial" w:hAnsi="Arial" w:hint="default"/>
      </w:rPr>
    </w:lvl>
    <w:lvl w:ilvl="8" w:tplc="74DA52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75694F"/>
    <w:multiLevelType w:val="hybridMultilevel"/>
    <w:tmpl w:val="7F2E88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0DA1DA2"/>
    <w:multiLevelType w:val="hybridMultilevel"/>
    <w:tmpl w:val="F3887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E45A91"/>
    <w:multiLevelType w:val="hybridMultilevel"/>
    <w:tmpl w:val="3B8024F4"/>
    <w:lvl w:ilvl="0" w:tplc="336867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C0F2CD6"/>
    <w:multiLevelType w:val="hybridMultilevel"/>
    <w:tmpl w:val="B18843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C2C05F9"/>
    <w:multiLevelType w:val="hybridMultilevel"/>
    <w:tmpl w:val="93C42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154374C"/>
    <w:multiLevelType w:val="hybridMultilevel"/>
    <w:tmpl w:val="234201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0D7F20"/>
    <w:multiLevelType w:val="hybridMultilevel"/>
    <w:tmpl w:val="9FF641B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52BD5D2B"/>
    <w:multiLevelType w:val="hybridMultilevel"/>
    <w:tmpl w:val="0B5878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DBD7814"/>
    <w:multiLevelType w:val="hybridMultilevel"/>
    <w:tmpl w:val="906E6B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A173A3"/>
    <w:multiLevelType w:val="hybridMultilevel"/>
    <w:tmpl w:val="F92EF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511163A"/>
    <w:multiLevelType w:val="hybridMultilevel"/>
    <w:tmpl w:val="C3BED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F37162"/>
    <w:multiLevelType w:val="hybridMultilevel"/>
    <w:tmpl w:val="FCD4FBD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666D2C29"/>
    <w:multiLevelType w:val="hybridMultilevel"/>
    <w:tmpl w:val="BF001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2875B3"/>
    <w:multiLevelType w:val="hybridMultilevel"/>
    <w:tmpl w:val="5524DD6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2" w15:restartNumberingAfterBreak="0">
    <w:nsid w:val="75F452BD"/>
    <w:multiLevelType w:val="hybridMultilevel"/>
    <w:tmpl w:val="E34C6BC0"/>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33" w15:restartNumberingAfterBreak="0">
    <w:nsid w:val="7A5021CE"/>
    <w:multiLevelType w:val="hybridMultilevel"/>
    <w:tmpl w:val="1862BB9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num w:numId="1">
    <w:abstractNumId w:val="13"/>
  </w:num>
  <w:num w:numId="2">
    <w:abstractNumId w:val="28"/>
  </w:num>
  <w:num w:numId="3">
    <w:abstractNumId w:val="1"/>
  </w:num>
  <w:num w:numId="4">
    <w:abstractNumId w:val="26"/>
  </w:num>
  <w:num w:numId="5">
    <w:abstractNumId w:val="22"/>
  </w:num>
  <w:num w:numId="6">
    <w:abstractNumId w:val="15"/>
  </w:num>
  <w:num w:numId="7">
    <w:abstractNumId w:val="4"/>
  </w:num>
  <w:num w:numId="8">
    <w:abstractNumId w:val="23"/>
  </w:num>
  <w:num w:numId="9">
    <w:abstractNumId w:val="25"/>
  </w:num>
  <w:num w:numId="10">
    <w:abstractNumId w:val="2"/>
  </w:num>
  <w:num w:numId="11">
    <w:abstractNumId w:val="27"/>
  </w:num>
  <w:num w:numId="12">
    <w:abstractNumId w:val="16"/>
  </w:num>
  <w:num w:numId="13">
    <w:abstractNumId w:val="30"/>
  </w:num>
  <w:num w:numId="14">
    <w:abstractNumId w:val="12"/>
  </w:num>
  <w:num w:numId="15">
    <w:abstractNumId w:val="10"/>
  </w:num>
  <w:num w:numId="16">
    <w:abstractNumId w:val="7"/>
  </w:num>
  <w:num w:numId="17">
    <w:abstractNumId w:val="29"/>
  </w:num>
  <w:num w:numId="18">
    <w:abstractNumId w:val="6"/>
  </w:num>
  <w:num w:numId="19">
    <w:abstractNumId w:val="20"/>
  </w:num>
  <w:num w:numId="20">
    <w:abstractNumId w:val="0"/>
  </w:num>
  <w:num w:numId="21">
    <w:abstractNumId w:val="3"/>
  </w:num>
  <w:num w:numId="22">
    <w:abstractNumId w:val="5"/>
  </w:num>
  <w:num w:numId="23">
    <w:abstractNumId w:val="17"/>
  </w:num>
  <w:num w:numId="24">
    <w:abstractNumId w:val="8"/>
  </w:num>
  <w:num w:numId="25">
    <w:abstractNumId w:val="31"/>
  </w:num>
  <w:num w:numId="26">
    <w:abstractNumId w:val="24"/>
  </w:num>
  <w:num w:numId="27">
    <w:abstractNumId w:val="18"/>
  </w:num>
  <w:num w:numId="28">
    <w:abstractNumId w:val="33"/>
  </w:num>
  <w:num w:numId="29">
    <w:abstractNumId w:val="9"/>
  </w:num>
  <w:num w:numId="30">
    <w:abstractNumId w:val="21"/>
  </w:num>
  <w:num w:numId="31">
    <w:abstractNumId w:val="32"/>
  </w:num>
  <w:num w:numId="32">
    <w:abstractNumId w:val="11"/>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DA"/>
    <w:rsid w:val="000009D8"/>
    <w:rsid w:val="00005072"/>
    <w:rsid w:val="0001395C"/>
    <w:rsid w:val="000147A7"/>
    <w:rsid w:val="0002395F"/>
    <w:rsid w:val="00023E82"/>
    <w:rsid w:val="000343A9"/>
    <w:rsid w:val="00057AA9"/>
    <w:rsid w:val="00061C28"/>
    <w:rsid w:val="0006735E"/>
    <w:rsid w:val="00082500"/>
    <w:rsid w:val="00093315"/>
    <w:rsid w:val="000A5694"/>
    <w:rsid w:val="000B1563"/>
    <w:rsid w:val="000E14D9"/>
    <w:rsid w:val="000E6E85"/>
    <w:rsid w:val="000F4CCB"/>
    <w:rsid w:val="00101240"/>
    <w:rsid w:val="001116E5"/>
    <w:rsid w:val="00112ED3"/>
    <w:rsid w:val="001174E5"/>
    <w:rsid w:val="00121E37"/>
    <w:rsid w:val="00123588"/>
    <w:rsid w:val="0017481A"/>
    <w:rsid w:val="001835E3"/>
    <w:rsid w:val="001852BB"/>
    <w:rsid w:val="001862E2"/>
    <w:rsid w:val="001879EA"/>
    <w:rsid w:val="001B446D"/>
    <w:rsid w:val="001C392D"/>
    <w:rsid w:val="001C7F4A"/>
    <w:rsid w:val="001D0393"/>
    <w:rsid w:val="001E40D3"/>
    <w:rsid w:val="001E74A7"/>
    <w:rsid w:val="001F168A"/>
    <w:rsid w:val="001F25B9"/>
    <w:rsid w:val="001F51AF"/>
    <w:rsid w:val="00206F6B"/>
    <w:rsid w:val="0021440E"/>
    <w:rsid w:val="0022660D"/>
    <w:rsid w:val="00232F96"/>
    <w:rsid w:val="00247E94"/>
    <w:rsid w:val="00252349"/>
    <w:rsid w:val="002552E6"/>
    <w:rsid w:val="002563DA"/>
    <w:rsid w:val="002573FA"/>
    <w:rsid w:val="002645AE"/>
    <w:rsid w:val="00290B9B"/>
    <w:rsid w:val="00295A6D"/>
    <w:rsid w:val="002A4B87"/>
    <w:rsid w:val="002B623F"/>
    <w:rsid w:val="002D0367"/>
    <w:rsid w:val="002D37BA"/>
    <w:rsid w:val="002D4699"/>
    <w:rsid w:val="002F0C26"/>
    <w:rsid w:val="0030103A"/>
    <w:rsid w:val="00310A5E"/>
    <w:rsid w:val="003269B8"/>
    <w:rsid w:val="00335817"/>
    <w:rsid w:val="003373A4"/>
    <w:rsid w:val="00340433"/>
    <w:rsid w:val="00341D85"/>
    <w:rsid w:val="003430E5"/>
    <w:rsid w:val="003520A4"/>
    <w:rsid w:val="003520AF"/>
    <w:rsid w:val="003537F4"/>
    <w:rsid w:val="0036142D"/>
    <w:rsid w:val="00377D8E"/>
    <w:rsid w:val="003849AF"/>
    <w:rsid w:val="00394EDF"/>
    <w:rsid w:val="003A180A"/>
    <w:rsid w:val="003B7584"/>
    <w:rsid w:val="003C0355"/>
    <w:rsid w:val="003D50D1"/>
    <w:rsid w:val="003D635F"/>
    <w:rsid w:val="003E29FD"/>
    <w:rsid w:val="00401CB0"/>
    <w:rsid w:val="00403C6C"/>
    <w:rsid w:val="00415636"/>
    <w:rsid w:val="00423422"/>
    <w:rsid w:val="00431823"/>
    <w:rsid w:val="00432B2A"/>
    <w:rsid w:val="00433D0D"/>
    <w:rsid w:val="00434D9F"/>
    <w:rsid w:val="004400C9"/>
    <w:rsid w:val="00447AAE"/>
    <w:rsid w:val="00450471"/>
    <w:rsid w:val="00452146"/>
    <w:rsid w:val="004723AC"/>
    <w:rsid w:val="00474C06"/>
    <w:rsid w:val="00474EE0"/>
    <w:rsid w:val="0048285F"/>
    <w:rsid w:val="00482DE0"/>
    <w:rsid w:val="00485924"/>
    <w:rsid w:val="004877C9"/>
    <w:rsid w:val="00487AEE"/>
    <w:rsid w:val="004B5C7A"/>
    <w:rsid w:val="004C3C17"/>
    <w:rsid w:val="004D6ACC"/>
    <w:rsid w:val="004E58B0"/>
    <w:rsid w:val="004E5B74"/>
    <w:rsid w:val="00502CBC"/>
    <w:rsid w:val="005072CB"/>
    <w:rsid w:val="0051000E"/>
    <w:rsid w:val="00514052"/>
    <w:rsid w:val="00520E78"/>
    <w:rsid w:val="0052578F"/>
    <w:rsid w:val="0053023F"/>
    <w:rsid w:val="00540F6D"/>
    <w:rsid w:val="00540FA3"/>
    <w:rsid w:val="00543371"/>
    <w:rsid w:val="005504B9"/>
    <w:rsid w:val="00551BAB"/>
    <w:rsid w:val="005710C7"/>
    <w:rsid w:val="005765D3"/>
    <w:rsid w:val="00586EF4"/>
    <w:rsid w:val="00592C60"/>
    <w:rsid w:val="0059575B"/>
    <w:rsid w:val="005964A0"/>
    <w:rsid w:val="005A0596"/>
    <w:rsid w:val="005A17CC"/>
    <w:rsid w:val="005A366D"/>
    <w:rsid w:val="005A6416"/>
    <w:rsid w:val="005B6E84"/>
    <w:rsid w:val="005C3925"/>
    <w:rsid w:val="005C5F42"/>
    <w:rsid w:val="005C6E5D"/>
    <w:rsid w:val="005D1B2A"/>
    <w:rsid w:val="005E24EB"/>
    <w:rsid w:val="005E4AB4"/>
    <w:rsid w:val="005F2ABE"/>
    <w:rsid w:val="005F721D"/>
    <w:rsid w:val="006018CE"/>
    <w:rsid w:val="00626E42"/>
    <w:rsid w:val="006308F2"/>
    <w:rsid w:val="00633564"/>
    <w:rsid w:val="00635756"/>
    <w:rsid w:val="00641101"/>
    <w:rsid w:val="0064222E"/>
    <w:rsid w:val="00656C92"/>
    <w:rsid w:val="006615D3"/>
    <w:rsid w:val="0067315E"/>
    <w:rsid w:val="0068012D"/>
    <w:rsid w:val="0068042A"/>
    <w:rsid w:val="00682A4E"/>
    <w:rsid w:val="006927FC"/>
    <w:rsid w:val="00694B4F"/>
    <w:rsid w:val="006A18DB"/>
    <w:rsid w:val="006A3FE7"/>
    <w:rsid w:val="006B72E3"/>
    <w:rsid w:val="006C2AB4"/>
    <w:rsid w:val="006D3565"/>
    <w:rsid w:val="006D7C7C"/>
    <w:rsid w:val="006E5D5A"/>
    <w:rsid w:val="006F0B7F"/>
    <w:rsid w:val="006F6E0B"/>
    <w:rsid w:val="00714FD5"/>
    <w:rsid w:val="00715C65"/>
    <w:rsid w:val="00722DA1"/>
    <w:rsid w:val="00723984"/>
    <w:rsid w:val="00725BCE"/>
    <w:rsid w:val="00727202"/>
    <w:rsid w:val="00731CEC"/>
    <w:rsid w:val="007340FB"/>
    <w:rsid w:val="0073522D"/>
    <w:rsid w:val="00735A4D"/>
    <w:rsid w:val="0074399B"/>
    <w:rsid w:val="007672FA"/>
    <w:rsid w:val="00797DE0"/>
    <w:rsid w:val="007A2406"/>
    <w:rsid w:val="007B0A53"/>
    <w:rsid w:val="007B661D"/>
    <w:rsid w:val="007C0064"/>
    <w:rsid w:val="007C03B6"/>
    <w:rsid w:val="007C676A"/>
    <w:rsid w:val="007E05DB"/>
    <w:rsid w:val="007E455A"/>
    <w:rsid w:val="007F4D10"/>
    <w:rsid w:val="0080049F"/>
    <w:rsid w:val="0080124D"/>
    <w:rsid w:val="00807052"/>
    <w:rsid w:val="0080774A"/>
    <w:rsid w:val="00816B2B"/>
    <w:rsid w:val="008226D9"/>
    <w:rsid w:val="008241BB"/>
    <w:rsid w:val="00833A70"/>
    <w:rsid w:val="00833FBB"/>
    <w:rsid w:val="00844833"/>
    <w:rsid w:val="0084542A"/>
    <w:rsid w:val="008542B2"/>
    <w:rsid w:val="00863B79"/>
    <w:rsid w:val="0086648B"/>
    <w:rsid w:val="00877FE2"/>
    <w:rsid w:val="00886755"/>
    <w:rsid w:val="00893BA4"/>
    <w:rsid w:val="008A4BC1"/>
    <w:rsid w:val="008A71B2"/>
    <w:rsid w:val="008B3370"/>
    <w:rsid w:val="008B4915"/>
    <w:rsid w:val="008B5F2C"/>
    <w:rsid w:val="008B76C6"/>
    <w:rsid w:val="008C6FFC"/>
    <w:rsid w:val="008D3526"/>
    <w:rsid w:val="008D6DFA"/>
    <w:rsid w:val="008E0415"/>
    <w:rsid w:val="008F0606"/>
    <w:rsid w:val="009057DA"/>
    <w:rsid w:val="00913DB3"/>
    <w:rsid w:val="009307A2"/>
    <w:rsid w:val="00930F3B"/>
    <w:rsid w:val="00934406"/>
    <w:rsid w:val="00944495"/>
    <w:rsid w:val="009503C3"/>
    <w:rsid w:val="00957C58"/>
    <w:rsid w:val="00963DDE"/>
    <w:rsid w:val="0097274A"/>
    <w:rsid w:val="00982717"/>
    <w:rsid w:val="00983F7A"/>
    <w:rsid w:val="0099320F"/>
    <w:rsid w:val="009A27DE"/>
    <w:rsid w:val="009A6A28"/>
    <w:rsid w:val="009C10F2"/>
    <w:rsid w:val="009E55EF"/>
    <w:rsid w:val="00A0227E"/>
    <w:rsid w:val="00A13C3E"/>
    <w:rsid w:val="00A220D6"/>
    <w:rsid w:val="00A27916"/>
    <w:rsid w:val="00A3029D"/>
    <w:rsid w:val="00A302E8"/>
    <w:rsid w:val="00A338AC"/>
    <w:rsid w:val="00A33E29"/>
    <w:rsid w:val="00A456FB"/>
    <w:rsid w:val="00A55852"/>
    <w:rsid w:val="00A6384F"/>
    <w:rsid w:val="00A646F5"/>
    <w:rsid w:val="00A67260"/>
    <w:rsid w:val="00A81483"/>
    <w:rsid w:val="00A832A9"/>
    <w:rsid w:val="00A86C21"/>
    <w:rsid w:val="00A879AA"/>
    <w:rsid w:val="00A937F8"/>
    <w:rsid w:val="00A95285"/>
    <w:rsid w:val="00A95F75"/>
    <w:rsid w:val="00AB147B"/>
    <w:rsid w:val="00AB195D"/>
    <w:rsid w:val="00AB489C"/>
    <w:rsid w:val="00AB5BFF"/>
    <w:rsid w:val="00AB730C"/>
    <w:rsid w:val="00AC0E94"/>
    <w:rsid w:val="00AC4340"/>
    <w:rsid w:val="00AD2F3C"/>
    <w:rsid w:val="00B17CD7"/>
    <w:rsid w:val="00B20C7C"/>
    <w:rsid w:val="00B24F9A"/>
    <w:rsid w:val="00B36B22"/>
    <w:rsid w:val="00B42D84"/>
    <w:rsid w:val="00B51BE0"/>
    <w:rsid w:val="00B52244"/>
    <w:rsid w:val="00B53F22"/>
    <w:rsid w:val="00B544F5"/>
    <w:rsid w:val="00B54BC0"/>
    <w:rsid w:val="00B57353"/>
    <w:rsid w:val="00B6552B"/>
    <w:rsid w:val="00B66759"/>
    <w:rsid w:val="00B80014"/>
    <w:rsid w:val="00B92090"/>
    <w:rsid w:val="00B961D8"/>
    <w:rsid w:val="00BB0979"/>
    <w:rsid w:val="00BB0EBC"/>
    <w:rsid w:val="00BC1136"/>
    <w:rsid w:val="00BC5808"/>
    <w:rsid w:val="00BD2734"/>
    <w:rsid w:val="00BD369B"/>
    <w:rsid w:val="00BE16D8"/>
    <w:rsid w:val="00BE24BD"/>
    <w:rsid w:val="00BE464D"/>
    <w:rsid w:val="00BE559D"/>
    <w:rsid w:val="00BF1F99"/>
    <w:rsid w:val="00BF3372"/>
    <w:rsid w:val="00BF66F0"/>
    <w:rsid w:val="00C01365"/>
    <w:rsid w:val="00C03FD7"/>
    <w:rsid w:val="00C06335"/>
    <w:rsid w:val="00C2392A"/>
    <w:rsid w:val="00C3053E"/>
    <w:rsid w:val="00C32C20"/>
    <w:rsid w:val="00C33A12"/>
    <w:rsid w:val="00C34674"/>
    <w:rsid w:val="00C349B2"/>
    <w:rsid w:val="00C43863"/>
    <w:rsid w:val="00C576F6"/>
    <w:rsid w:val="00C66975"/>
    <w:rsid w:val="00C724A3"/>
    <w:rsid w:val="00C929B2"/>
    <w:rsid w:val="00C97394"/>
    <w:rsid w:val="00CA12A1"/>
    <w:rsid w:val="00CA6682"/>
    <w:rsid w:val="00CA6F4D"/>
    <w:rsid w:val="00CB7E59"/>
    <w:rsid w:val="00CC47C0"/>
    <w:rsid w:val="00CC4E20"/>
    <w:rsid w:val="00CC5842"/>
    <w:rsid w:val="00CD2A0A"/>
    <w:rsid w:val="00CD59BF"/>
    <w:rsid w:val="00CD5F9E"/>
    <w:rsid w:val="00CD7CFC"/>
    <w:rsid w:val="00CE59C0"/>
    <w:rsid w:val="00CF034C"/>
    <w:rsid w:val="00D062E4"/>
    <w:rsid w:val="00D06F26"/>
    <w:rsid w:val="00D0797E"/>
    <w:rsid w:val="00D14455"/>
    <w:rsid w:val="00D267DC"/>
    <w:rsid w:val="00D41B42"/>
    <w:rsid w:val="00D63CC7"/>
    <w:rsid w:val="00D7041B"/>
    <w:rsid w:val="00D87E0B"/>
    <w:rsid w:val="00D95067"/>
    <w:rsid w:val="00D95341"/>
    <w:rsid w:val="00DA2646"/>
    <w:rsid w:val="00DB257F"/>
    <w:rsid w:val="00DC75C8"/>
    <w:rsid w:val="00DD498A"/>
    <w:rsid w:val="00DE0DCF"/>
    <w:rsid w:val="00E01754"/>
    <w:rsid w:val="00E02584"/>
    <w:rsid w:val="00E06289"/>
    <w:rsid w:val="00E110AB"/>
    <w:rsid w:val="00E31525"/>
    <w:rsid w:val="00E344AF"/>
    <w:rsid w:val="00E4483E"/>
    <w:rsid w:val="00E452D9"/>
    <w:rsid w:val="00E462F2"/>
    <w:rsid w:val="00E53D9E"/>
    <w:rsid w:val="00E57269"/>
    <w:rsid w:val="00E57758"/>
    <w:rsid w:val="00E60F53"/>
    <w:rsid w:val="00E63C04"/>
    <w:rsid w:val="00E70298"/>
    <w:rsid w:val="00E74764"/>
    <w:rsid w:val="00E85F09"/>
    <w:rsid w:val="00E96C0A"/>
    <w:rsid w:val="00E971EA"/>
    <w:rsid w:val="00EA0D4B"/>
    <w:rsid w:val="00EA7F4E"/>
    <w:rsid w:val="00EB7A3F"/>
    <w:rsid w:val="00ED1E63"/>
    <w:rsid w:val="00ED31B5"/>
    <w:rsid w:val="00ED39D3"/>
    <w:rsid w:val="00ED47AA"/>
    <w:rsid w:val="00ED5FBE"/>
    <w:rsid w:val="00EE7844"/>
    <w:rsid w:val="00EF07AB"/>
    <w:rsid w:val="00F11761"/>
    <w:rsid w:val="00F20822"/>
    <w:rsid w:val="00F34636"/>
    <w:rsid w:val="00F50AAF"/>
    <w:rsid w:val="00F60943"/>
    <w:rsid w:val="00F6239C"/>
    <w:rsid w:val="00F63739"/>
    <w:rsid w:val="00F63FC1"/>
    <w:rsid w:val="00F74930"/>
    <w:rsid w:val="00F763F1"/>
    <w:rsid w:val="00FA5681"/>
    <w:rsid w:val="00FB3A0E"/>
    <w:rsid w:val="00FE693B"/>
    <w:rsid w:val="00FE71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7685"/>
  <w15:docId w15:val="{D687DF2D-4122-4D7E-80D5-828F9E6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2E6"/>
    <w:pPr>
      <w:ind w:left="720"/>
      <w:contextualSpacing/>
    </w:pPr>
  </w:style>
  <w:style w:type="paragraph" w:styleId="En-tte">
    <w:name w:val="header"/>
    <w:basedOn w:val="Normal"/>
    <w:link w:val="En-tteCar"/>
    <w:uiPriority w:val="99"/>
    <w:unhideWhenUsed/>
    <w:rsid w:val="00C03FD7"/>
    <w:pPr>
      <w:tabs>
        <w:tab w:val="center" w:pos="4320"/>
        <w:tab w:val="right" w:pos="8640"/>
      </w:tabs>
      <w:spacing w:after="0" w:line="240" w:lineRule="auto"/>
    </w:pPr>
  </w:style>
  <w:style w:type="character" w:customStyle="1" w:styleId="En-tteCar">
    <w:name w:val="En-tête Car"/>
    <w:basedOn w:val="Policepardfaut"/>
    <w:link w:val="En-tte"/>
    <w:uiPriority w:val="99"/>
    <w:rsid w:val="00C03FD7"/>
  </w:style>
  <w:style w:type="paragraph" w:styleId="Pieddepage">
    <w:name w:val="footer"/>
    <w:basedOn w:val="Normal"/>
    <w:link w:val="PieddepageCar"/>
    <w:uiPriority w:val="99"/>
    <w:unhideWhenUsed/>
    <w:rsid w:val="00C03F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3FD7"/>
  </w:style>
  <w:style w:type="paragraph" w:styleId="Textedebulles">
    <w:name w:val="Balloon Text"/>
    <w:basedOn w:val="Normal"/>
    <w:link w:val="TextedebullesCar"/>
    <w:uiPriority w:val="99"/>
    <w:semiHidden/>
    <w:unhideWhenUsed/>
    <w:rsid w:val="00C03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FD7"/>
    <w:rPr>
      <w:rFonts w:ascii="Tahoma" w:hAnsi="Tahoma" w:cs="Tahoma"/>
      <w:sz w:val="16"/>
      <w:szCs w:val="16"/>
    </w:rPr>
  </w:style>
  <w:style w:type="character" w:styleId="Lienhypertexte">
    <w:name w:val="Hyperlink"/>
    <w:uiPriority w:val="99"/>
    <w:unhideWhenUsed/>
    <w:rsid w:val="00A81483"/>
    <w:rPr>
      <w:color w:val="0000FF"/>
      <w:u w:val="single"/>
    </w:rPr>
  </w:style>
  <w:style w:type="character" w:styleId="Lienhypertextesuivivisit">
    <w:name w:val="FollowedHyperlink"/>
    <w:basedOn w:val="Policepardfaut"/>
    <w:uiPriority w:val="99"/>
    <w:semiHidden/>
    <w:unhideWhenUsed/>
    <w:rsid w:val="00C43863"/>
    <w:rPr>
      <w:color w:val="800080" w:themeColor="followedHyperlink"/>
      <w:u w:val="single"/>
    </w:rPr>
  </w:style>
  <w:style w:type="table" w:styleId="Grilledutableau">
    <w:name w:val="Table Grid"/>
    <w:basedOn w:val="TableauNormal"/>
    <w:uiPriority w:val="59"/>
    <w:rsid w:val="00FB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1">
    <w:name w:val="Tableau Grille 6 Couleur1"/>
    <w:basedOn w:val="TableauNormal"/>
    <w:uiPriority w:val="51"/>
    <w:rsid w:val="00983F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D6ACC"/>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4D6A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6ACC"/>
    <w:rPr>
      <w:sz w:val="20"/>
      <w:szCs w:val="20"/>
    </w:rPr>
  </w:style>
  <w:style w:type="character" w:styleId="Appelnotedebasdep">
    <w:name w:val="footnote reference"/>
    <w:basedOn w:val="Policepardfaut"/>
    <w:uiPriority w:val="99"/>
    <w:semiHidden/>
    <w:unhideWhenUsed/>
    <w:rsid w:val="004D6ACC"/>
    <w:rPr>
      <w:vertAlign w:val="superscript"/>
    </w:rPr>
  </w:style>
  <w:style w:type="character" w:styleId="Mentionnonrsolue">
    <w:name w:val="Unresolved Mention"/>
    <w:basedOn w:val="Policepardfaut"/>
    <w:uiPriority w:val="99"/>
    <w:semiHidden/>
    <w:unhideWhenUsed/>
    <w:rsid w:val="000009D8"/>
    <w:rPr>
      <w:color w:val="605E5C"/>
      <w:shd w:val="clear" w:color="auto" w:fill="E1DFDD"/>
    </w:rPr>
  </w:style>
  <w:style w:type="character" w:styleId="Marquedecommentaire">
    <w:name w:val="annotation reference"/>
    <w:basedOn w:val="Policepardfaut"/>
    <w:uiPriority w:val="99"/>
    <w:semiHidden/>
    <w:unhideWhenUsed/>
    <w:rsid w:val="00A646F5"/>
    <w:rPr>
      <w:sz w:val="16"/>
      <w:szCs w:val="16"/>
    </w:rPr>
  </w:style>
  <w:style w:type="paragraph" w:styleId="Commentaire">
    <w:name w:val="annotation text"/>
    <w:basedOn w:val="Normal"/>
    <w:link w:val="CommentaireCar"/>
    <w:uiPriority w:val="99"/>
    <w:semiHidden/>
    <w:unhideWhenUsed/>
    <w:rsid w:val="00A646F5"/>
    <w:pPr>
      <w:spacing w:line="240" w:lineRule="auto"/>
    </w:pPr>
    <w:rPr>
      <w:sz w:val="20"/>
      <w:szCs w:val="20"/>
    </w:rPr>
  </w:style>
  <w:style w:type="character" w:customStyle="1" w:styleId="CommentaireCar">
    <w:name w:val="Commentaire Car"/>
    <w:basedOn w:val="Policepardfaut"/>
    <w:link w:val="Commentaire"/>
    <w:uiPriority w:val="99"/>
    <w:semiHidden/>
    <w:rsid w:val="00A646F5"/>
    <w:rPr>
      <w:sz w:val="20"/>
      <w:szCs w:val="20"/>
    </w:rPr>
  </w:style>
  <w:style w:type="paragraph" w:styleId="Objetducommentaire">
    <w:name w:val="annotation subject"/>
    <w:basedOn w:val="Commentaire"/>
    <w:next w:val="Commentaire"/>
    <w:link w:val="ObjetducommentaireCar"/>
    <w:uiPriority w:val="99"/>
    <w:semiHidden/>
    <w:unhideWhenUsed/>
    <w:rsid w:val="00A646F5"/>
    <w:rPr>
      <w:b/>
      <w:bCs/>
    </w:rPr>
  </w:style>
  <w:style w:type="character" w:customStyle="1" w:styleId="ObjetducommentaireCar">
    <w:name w:val="Objet du commentaire Car"/>
    <w:basedOn w:val="CommentaireCar"/>
    <w:link w:val="Objetducommentaire"/>
    <w:uiPriority w:val="99"/>
    <w:semiHidden/>
    <w:rsid w:val="00A646F5"/>
    <w:rPr>
      <w:b/>
      <w:bCs/>
      <w:sz w:val="20"/>
      <w:szCs w:val="20"/>
    </w:rPr>
  </w:style>
  <w:style w:type="character" w:customStyle="1" w:styleId="normaltextrun">
    <w:name w:val="normaltextrun"/>
    <w:basedOn w:val="Policepardfaut"/>
    <w:rsid w:val="00A3029D"/>
  </w:style>
  <w:style w:type="character" w:customStyle="1" w:styleId="eop">
    <w:name w:val="eop"/>
    <w:basedOn w:val="Policepardfaut"/>
    <w:rsid w:val="00A3029D"/>
  </w:style>
  <w:style w:type="paragraph" w:customStyle="1" w:styleId="paragraph">
    <w:name w:val="paragraph"/>
    <w:basedOn w:val="Normal"/>
    <w:rsid w:val="00A3029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013">
      <w:bodyDiv w:val="1"/>
      <w:marLeft w:val="0"/>
      <w:marRight w:val="0"/>
      <w:marTop w:val="0"/>
      <w:marBottom w:val="0"/>
      <w:divBdr>
        <w:top w:val="none" w:sz="0" w:space="0" w:color="auto"/>
        <w:left w:val="none" w:sz="0" w:space="0" w:color="auto"/>
        <w:bottom w:val="none" w:sz="0" w:space="0" w:color="auto"/>
        <w:right w:val="none" w:sz="0" w:space="0" w:color="auto"/>
      </w:divBdr>
      <w:divsChild>
        <w:div w:id="1600408865">
          <w:marLeft w:val="547"/>
          <w:marRight w:val="0"/>
          <w:marTop w:val="120"/>
          <w:marBottom w:val="0"/>
          <w:divBdr>
            <w:top w:val="none" w:sz="0" w:space="0" w:color="auto"/>
            <w:left w:val="none" w:sz="0" w:space="0" w:color="auto"/>
            <w:bottom w:val="none" w:sz="0" w:space="0" w:color="auto"/>
            <w:right w:val="none" w:sz="0" w:space="0" w:color="auto"/>
          </w:divBdr>
        </w:div>
      </w:divsChild>
    </w:div>
    <w:div w:id="159078726">
      <w:bodyDiv w:val="1"/>
      <w:marLeft w:val="0"/>
      <w:marRight w:val="0"/>
      <w:marTop w:val="0"/>
      <w:marBottom w:val="0"/>
      <w:divBdr>
        <w:top w:val="none" w:sz="0" w:space="0" w:color="auto"/>
        <w:left w:val="none" w:sz="0" w:space="0" w:color="auto"/>
        <w:bottom w:val="none" w:sz="0" w:space="0" w:color="auto"/>
        <w:right w:val="none" w:sz="0" w:space="0" w:color="auto"/>
      </w:divBdr>
      <w:divsChild>
        <w:div w:id="1229195471">
          <w:marLeft w:val="547"/>
          <w:marRight w:val="0"/>
          <w:marTop w:val="120"/>
          <w:marBottom w:val="0"/>
          <w:divBdr>
            <w:top w:val="none" w:sz="0" w:space="0" w:color="auto"/>
            <w:left w:val="none" w:sz="0" w:space="0" w:color="auto"/>
            <w:bottom w:val="none" w:sz="0" w:space="0" w:color="auto"/>
            <w:right w:val="none" w:sz="0" w:space="0" w:color="auto"/>
          </w:divBdr>
        </w:div>
      </w:divsChild>
    </w:div>
    <w:div w:id="875313576">
      <w:bodyDiv w:val="1"/>
      <w:marLeft w:val="0"/>
      <w:marRight w:val="0"/>
      <w:marTop w:val="0"/>
      <w:marBottom w:val="0"/>
      <w:divBdr>
        <w:top w:val="none" w:sz="0" w:space="0" w:color="auto"/>
        <w:left w:val="none" w:sz="0" w:space="0" w:color="auto"/>
        <w:bottom w:val="none" w:sz="0" w:space="0" w:color="auto"/>
        <w:right w:val="none" w:sz="0" w:space="0" w:color="auto"/>
      </w:divBdr>
    </w:div>
    <w:div w:id="1235699415">
      <w:bodyDiv w:val="1"/>
      <w:marLeft w:val="0"/>
      <w:marRight w:val="0"/>
      <w:marTop w:val="0"/>
      <w:marBottom w:val="0"/>
      <w:divBdr>
        <w:top w:val="none" w:sz="0" w:space="0" w:color="auto"/>
        <w:left w:val="none" w:sz="0" w:space="0" w:color="auto"/>
        <w:bottom w:val="none" w:sz="0" w:space="0" w:color="auto"/>
        <w:right w:val="none" w:sz="0" w:space="0" w:color="auto"/>
      </w:divBdr>
      <w:divsChild>
        <w:div w:id="883564718">
          <w:marLeft w:val="547"/>
          <w:marRight w:val="0"/>
          <w:marTop w:val="130"/>
          <w:marBottom w:val="0"/>
          <w:divBdr>
            <w:top w:val="none" w:sz="0" w:space="0" w:color="auto"/>
            <w:left w:val="none" w:sz="0" w:space="0" w:color="auto"/>
            <w:bottom w:val="none" w:sz="0" w:space="0" w:color="auto"/>
            <w:right w:val="none" w:sz="0" w:space="0" w:color="auto"/>
          </w:divBdr>
        </w:div>
        <w:div w:id="208734242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lpre.org/perspectives-lavalloises/priorites-dintervention-lavallois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claval@cslaval.qc.ca" TargetMode="External"/><Relationship Id="rId5" Type="http://schemas.openxmlformats.org/officeDocument/2006/relationships/numbering" Target="numbering.xml"/><Relationship Id="rId15" Type="http://schemas.openxmlformats.org/officeDocument/2006/relationships/hyperlink" Target="http://rlpre.org/carrefour-de-ressources/les-determinants-de-la-reussi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lpre.org/apprentissages-en-periode-estiv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9C02E9F9F9246BD661DE4B921A99B" ma:contentTypeVersion="13" ma:contentTypeDescription="Crée un document." ma:contentTypeScope="" ma:versionID="a9cf7a3c07023f06c78a6a91f11d6219">
  <xsd:schema xmlns:xsd="http://www.w3.org/2001/XMLSchema" xmlns:xs="http://www.w3.org/2001/XMLSchema" xmlns:p="http://schemas.microsoft.com/office/2006/metadata/properties" xmlns:ns2="dbabb396-74bd-40ba-ad97-2c99e4fb7e88" xmlns:ns3="94376c53-dc1b-490c-a6cb-d19e699bdc74" targetNamespace="http://schemas.microsoft.com/office/2006/metadata/properties" ma:root="true" ma:fieldsID="e8831860455a25429116d8ad34f254ba" ns2:_="" ns3:_="">
    <xsd:import namespace="dbabb396-74bd-40ba-ad97-2c99e4fb7e88"/>
    <xsd:import namespace="94376c53-dc1b-490c-a6cb-d19e699bdc7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bb396-74bd-40ba-ad97-2c99e4fb7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eb66732-8058-4b56-aa5f-a99ed9a6265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6c53-dc1b-490c-a6cb-d19e699bdc74"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5c4956b4-902e-4466-9482-4641ebf15b9b}" ma:internalName="TaxCatchAll" ma:showField="CatchAllData" ma:web="94376c53-dc1b-490c-a6cb-d19e699bd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abb396-74bd-40ba-ad97-2c99e4fb7e88">
      <Terms xmlns="http://schemas.microsoft.com/office/infopath/2007/PartnerControls"/>
    </lcf76f155ced4ddcb4097134ff3c332f>
    <TaxCatchAll xmlns="94376c53-dc1b-490c-a6cb-d19e699bdc74" xsi:nil="true"/>
    <SharedWithUsers xmlns="94376c53-dc1b-490c-a6cb-d19e699bdc74">
      <UserInfo>
        <DisplayName>Karyne Coté</DisplayName>
        <AccountId>13</AccountId>
        <AccountType/>
      </UserInfo>
      <UserInfo>
        <DisplayName>Raïssa Epale</DisplayName>
        <AccountId>18</AccountId>
        <AccountType/>
      </UserInfo>
      <UserInfo>
        <DisplayName>Sonia Martineau</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9F80-C1F2-4231-B279-9ED45EB0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bb396-74bd-40ba-ad97-2c99e4fb7e88"/>
    <ds:schemaRef ds:uri="94376c53-dc1b-490c-a6cb-d19e699b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20D4-36F8-424D-A94D-B27758CFA903}">
  <ds:schemaRefs>
    <ds:schemaRef ds:uri="http://schemas.microsoft.com/office/2006/metadata/properties"/>
    <ds:schemaRef ds:uri="http://schemas.microsoft.com/office/infopath/2007/PartnerControls"/>
    <ds:schemaRef ds:uri="dbabb396-74bd-40ba-ad97-2c99e4fb7e88"/>
    <ds:schemaRef ds:uri="94376c53-dc1b-490c-a6cb-d19e699bdc74"/>
  </ds:schemaRefs>
</ds:datastoreItem>
</file>

<file path=customXml/itemProps3.xml><?xml version="1.0" encoding="utf-8"?>
<ds:datastoreItem xmlns:ds="http://schemas.openxmlformats.org/officeDocument/2006/customXml" ds:itemID="{54567982-64F4-4CA1-862B-4C9130796F3F}">
  <ds:schemaRefs>
    <ds:schemaRef ds:uri="http://schemas.microsoft.com/sharepoint/v3/contenttype/forms"/>
  </ds:schemaRefs>
</ds:datastoreItem>
</file>

<file path=customXml/itemProps4.xml><?xml version="1.0" encoding="utf-8"?>
<ds:datastoreItem xmlns:ds="http://schemas.openxmlformats.org/officeDocument/2006/customXml" ds:itemID="{445082D9-A197-4183-B171-CB400229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Karyne Coté</cp:lastModifiedBy>
  <cp:revision>2</cp:revision>
  <cp:lastPrinted>2021-12-21T17:06:00Z</cp:lastPrinted>
  <dcterms:created xsi:type="dcterms:W3CDTF">2023-02-24T15:07:00Z</dcterms:created>
  <dcterms:modified xsi:type="dcterms:W3CDTF">2023-02-24T15:07:00Z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0x010100B909C02E9F9F9246BD661DE4B921A99B</vt:lpwstr>
  </property>
  <property fmtid="{D5CDD505-2E9C-101B-9397-08002B2CF9AE}" pid="3" name="MediaServiceImageTags">
    <vt:lpwstr/>
  </property>
</Properties>
</file>