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E26D7" w14:textId="77777777" w:rsidR="009903CF" w:rsidRDefault="00875D5E">
      <w:pPr>
        <w:spacing w:after="0"/>
        <w:jc w:val="center"/>
        <w:rPr>
          <w:rFonts w:asciiTheme="minorHAnsi" w:hAnsiTheme="minorHAnsi"/>
          <w:b/>
        </w:rPr>
      </w:pPr>
      <w:r>
        <w:rPr>
          <w:noProof/>
          <w:lang w:eastAsia="fr-CA"/>
        </w:rPr>
        <mc:AlternateContent>
          <mc:Choice Requires="wps">
            <w:drawing>
              <wp:inline distT="0" distB="0" distL="0" distR="0" wp14:anchorId="19DA078D" wp14:editId="5C606EE8">
                <wp:extent cx="4782185" cy="1040765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20" cy="104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13381E" w14:textId="77777777" w:rsidR="009903CF" w:rsidRDefault="00875D5E">
                            <w:pPr>
                              <w:pStyle w:val="Contenudecadre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FORMATION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28"/>
                              </w:rPr>
                              <w:t xml:space="preserve"> AUX INTERVENANTS</w:t>
                            </w:r>
                          </w:p>
                          <w:p w14:paraId="085CD887" w14:textId="77777777" w:rsidR="009903CF" w:rsidRDefault="00875D5E">
                            <w:pPr>
                              <w:pStyle w:val="Contenudecadre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8"/>
                              </w:rPr>
                              <w:t>«Enfants bilingues et milieux plurilingues :</w:t>
                            </w:r>
                          </w:p>
                          <w:p w14:paraId="6CEB6FCF" w14:textId="77777777" w:rsidR="009903CF" w:rsidRDefault="00875D5E">
                            <w:pPr>
                              <w:pStyle w:val="Contenudecadre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PRATIQUES INNOVANTES pour une intégration réussie»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DA078D" id="Rectangle 1" o:spid="_x0000_s1026" style="width:376.55pt;height: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" strokeweight=".26mm">
                <v:textbox style="mso-fit-shape-to-text:t">
                  <w:txbxContent>
                    <w:p w14:paraId="7C13381E" w14:textId="77777777" w:rsidR="009903CF" w:rsidRDefault="00875D5E">
                      <w:pPr>
                        <w:pStyle w:val="Contenudecadre"/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FORMATION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28"/>
                        </w:rPr>
                        <w:t xml:space="preserve"> AUX INTERVENANTS</w:t>
                      </w:r>
                    </w:p>
                    <w:p w14:paraId="085CD887" w14:textId="77777777" w:rsidR="009903CF" w:rsidRDefault="00875D5E">
                      <w:pPr>
                        <w:pStyle w:val="Contenudecadre"/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8"/>
                        </w:rPr>
                        <w:t>«Enfants bilingues et milieux plurilingues :</w:t>
                      </w:r>
                    </w:p>
                    <w:p w14:paraId="6CEB6FCF" w14:textId="77777777" w:rsidR="009903CF" w:rsidRDefault="00875D5E">
                      <w:pPr>
                        <w:pStyle w:val="Contenudecadre"/>
                        <w:spacing w:after="0"/>
                        <w:jc w:val="center"/>
                      </w:pPr>
                      <w:r>
                        <w:rPr>
                          <w:rFonts w:asciiTheme="minorHAnsi" w:hAnsiTheme="minorHAnsi"/>
                          <w:b/>
                        </w:rPr>
                        <w:t>PRATIQUES INNOVANTES pour une intégration réussie»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54F766" w14:textId="77777777" w:rsidR="009903CF" w:rsidRDefault="00875D5E">
      <w:pPr>
        <w:ind w:left="-567" w:right="-999"/>
        <w:jc w:val="both"/>
        <w:rPr>
          <w:rFonts w:asciiTheme="minorHAnsi" w:hAnsiTheme="minorHAnsi"/>
          <w:i/>
          <w:sz w:val="26"/>
          <w:szCs w:val="26"/>
        </w:rPr>
      </w:pPr>
      <w:r w:rsidRPr="00B634CF">
        <w:rPr>
          <w:rFonts w:asciiTheme="minorHAnsi" w:hAnsiTheme="minorHAnsi"/>
          <w:i/>
          <w:sz w:val="28"/>
          <w:szCs w:val="26"/>
        </w:rPr>
        <w:t xml:space="preserve">Entrer en relation avec des enfants de cultures différentes et soutenir leur apprentissage du français, communiquer avec les parents et accompagner l’intégration de toute la famille à la société d’accueil, telle est la réalité d’un grand nombre d’intervenant(e)s au Québec aujourd’hui. </w:t>
      </w:r>
    </w:p>
    <w:p w14:paraId="74A3D01B" w14:textId="77777777" w:rsidR="009903CF" w:rsidRPr="00B634CF" w:rsidRDefault="00875D5E" w:rsidP="00B634CF">
      <w:pPr>
        <w:ind w:left="-567" w:right="-999"/>
        <w:jc w:val="both"/>
        <w:rPr>
          <w:rFonts w:asciiTheme="minorHAnsi" w:hAnsiTheme="minorHAnsi"/>
          <w:sz w:val="22"/>
        </w:rPr>
      </w:pPr>
      <w:r>
        <w:rPr>
          <w:noProof/>
          <w:lang w:eastAsia="fr-CA"/>
        </w:rPr>
        <w:drawing>
          <wp:anchor distT="0" distB="0" distL="114300" distR="114300" simplePos="0" relativeHeight="4" behindDoc="0" locked="0" layoutInCell="1" allowOverlap="1" wp14:anchorId="7A8BAD71" wp14:editId="5B89CF38">
            <wp:simplePos x="0" y="0"/>
            <wp:positionH relativeFrom="column">
              <wp:posOffset>3171825</wp:posOffset>
            </wp:positionH>
            <wp:positionV relativeFrom="paragraph">
              <wp:posOffset>26035</wp:posOffset>
            </wp:positionV>
            <wp:extent cx="2971165" cy="1988820"/>
            <wp:effectExtent l="114300" t="114300" r="115570" b="145415"/>
            <wp:wrapSquare wrapText="bothSides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970360" cy="1988280"/>
                    </a:xfrm>
                    <a:prstGeom prst="rect">
                      <a:avLst/>
                    </a:prstGeom>
                    <a:ln w="88920">
                      <a:solidFill>
                        <a:srgbClr val="FFFFFF"/>
                      </a:solidFill>
                      <a:miter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2"/>
        </w:rPr>
        <w:t>Depuis plusieurs années, des équipes de recherche universitaires en éducation ont développé de nouvelles pratiques d’intervention en petite enfance dans un contexte pluriethnique et plurilingue. Quelles sont-elles? Comment intégrer ces approches dans vos milieux, afin de favoriser au mieux l’intégration des enfants allophones? Dans ce contexte, quelle est la place du livre, à la fois vecteur de la langue et de la culture francophone, mais aussi fabuleux outil rassembleur pour un groupe plurilingue?</w:t>
      </w:r>
    </w:p>
    <w:p w14:paraId="4B7383A9" w14:textId="3F2054FF" w:rsidR="009903CF" w:rsidRDefault="00875D5E">
      <w:pPr>
        <w:pStyle w:val="Paragraphedeliste"/>
        <w:spacing w:after="0"/>
        <w:ind w:left="-567" w:right="-999"/>
        <w:jc w:val="both"/>
      </w:pPr>
      <w:bookmarkStart w:id="0" w:name="_GoBack"/>
      <w:r>
        <w:rPr>
          <w:rFonts w:asciiTheme="minorHAnsi" w:hAnsiTheme="minorHAnsi"/>
          <w:b/>
          <w:u w:val="single"/>
        </w:rPr>
        <w:t>Déroulement de la journée: 2</w:t>
      </w:r>
      <w:r w:rsidR="00905121">
        <w:rPr>
          <w:rFonts w:asciiTheme="minorHAnsi" w:hAnsiTheme="minorHAnsi"/>
          <w:b/>
          <w:u w:val="single"/>
        </w:rPr>
        <w:t>8</w:t>
      </w:r>
      <w:r>
        <w:rPr>
          <w:rFonts w:asciiTheme="minorHAnsi" w:hAnsiTheme="minorHAnsi"/>
          <w:b/>
          <w:u w:val="single"/>
        </w:rPr>
        <w:t xml:space="preserve"> novembre 201</w:t>
      </w:r>
      <w:r w:rsidR="00905121">
        <w:rPr>
          <w:rFonts w:asciiTheme="minorHAnsi" w:hAnsiTheme="minorHAnsi"/>
          <w:b/>
          <w:u w:val="single"/>
        </w:rPr>
        <w:t xml:space="preserve">9 </w:t>
      </w:r>
      <w:r w:rsidR="00905121" w:rsidRPr="00905121">
        <w:rPr>
          <w:rFonts w:asciiTheme="minorHAnsi" w:hAnsiTheme="minorHAnsi"/>
          <w:bCs/>
        </w:rPr>
        <w:t>(Bibliothè</w:t>
      </w:r>
      <w:r w:rsidR="00905121">
        <w:rPr>
          <w:rFonts w:asciiTheme="minorHAnsi" w:hAnsiTheme="minorHAnsi"/>
          <w:bCs/>
        </w:rPr>
        <w:t>que Multiculturelle de Laval)</w:t>
      </w:r>
    </w:p>
    <w:p w14:paraId="298EBAF2" w14:textId="77777777" w:rsidR="009903CF" w:rsidRPr="00B634CF" w:rsidRDefault="009903CF">
      <w:pPr>
        <w:pStyle w:val="Paragraphedeliste"/>
        <w:spacing w:after="0"/>
        <w:ind w:left="-567" w:right="-999"/>
        <w:jc w:val="both"/>
        <w:rPr>
          <w:rFonts w:asciiTheme="minorHAnsi" w:hAnsiTheme="minorHAnsi"/>
          <w:b/>
          <w:sz w:val="10"/>
          <w:u w:val="single"/>
        </w:rPr>
      </w:pPr>
    </w:p>
    <w:p w14:paraId="63A69381" w14:textId="77777777" w:rsidR="009903CF" w:rsidRDefault="00875D5E">
      <w:pPr>
        <w:pStyle w:val="Paragraphedeliste"/>
        <w:numPr>
          <w:ilvl w:val="0"/>
          <w:numId w:val="2"/>
        </w:numPr>
        <w:spacing w:after="0"/>
        <w:ind w:right="-99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9h : accueil des participants (café-thé offert)</w:t>
      </w:r>
    </w:p>
    <w:p w14:paraId="0875A18B" w14:textId="77777777" w:rsidR="009903CF" w:rsidRDefault="00875D5E">
      <w:pPr>
        <w:pStyle w:val="Paragraphedeliste"/>
        <w:numPr>
          <w:ilvl w:val="0"/>
          <w:numId w:val="2"/>
        </w:numPr>
        <w:spacing w:after="0"/>
        <w:ind w:right="-99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9h30-10h15 : première partie</w:t>
      </w:r>
    </w:p>
    <w:p w14:paraId="23C317A2" w14:textId="77777777" w:rsidR="009903CF" w:rsidRDefault="00875D5E">
      <w:pPr>
        <w:pStyle w:val="Paragraphedeliste"/>
        <w:numPr>
          <w:ilvl w:val="0"/>
          <w:numId w:val="1"/>
        </w:numPr>
        <w:spacing w:after="0"/>
        <w:ind w:left="709" w:right="-99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Ateliers de mise en situation et sensibilisation des intervenant(e)s au vécu d’un enfant allophone</w:t>
      </w:r>
    </w:p>
    <w:p w14:paraId="0E6E55EE" w14:textId="77777777" w:rsidR="009903CF" w:rsidRDefault="00875D5E">
      <w:pPr>
        <w:pStyle w:val="Paragraphedeliste"/>
        <w:numPr>
          <w:ilvl w:val="0"/>
          <w:numId w:val="1"/>
        </w:numPr>
        <w:spacing w:after="0" w:line="240" w:lineRule="auto"/>
        <w:ind w:left="709" w:right="-57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L’approche interculturelle, qu’est-ce que c’est?</w:t>
      </w:r>
    </w:p>
    <w:p w14:paraId="39E34827" w14:textId="77777777" w:rsidR="009903CF" w:rsidRDefault="00875D5E">
      <w:pPr>
        <w:pStyle w:val="Paragraphedeliste"/>
        <w:numPr>
          <w:ilvl w:val="0"/>
          <w:numId w:val="1"/>
        </w:numPr>
        <w:spacing w:after="0" w:line="240" w:lineRule="auto"/>
        <w:ind w:left="709" w:right="-57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Comment aider un enfant à mieux apprendre le français?</w:t>
      </w:r>
    </w:p>
    <w:p w14:paraId="5F53DEF3" w14:textId="77777777" w:rsidR="009903CF" w:rsidRDefault="00875D5E">
      <w:pPr>
        <w:pStyle w:val="Paragraphedeliste"/>
        <w:numPr>
          <w:ilvl w:val="0"/>
          <w:numId w:val="4"/>
        </w:numPr>
        <w:spacing w:after="0" w:line="240" w:lineRule="auto"/>
        <w:ind w:left="142" w:right="-574"/>
        <w:jc w:val="both"/>
        <w:rPr>
          <w:rFonts w:asciiTheme="minorHAnsi" w:hAnsiTheme="minorHAnsi"/>
          <w:b/>
          <w:i/>
          <w:color w:val="4F81BD" w:themeColor="accent1"/>
          <w:sz w:val="22"/>
        </w:rPr>
      </w:pPr>
      <w:r>
        <w:rPr>
          <w:rFonts w:asciiTheme="minorHAnsi" w:hAnsiTheme="minorHAnsi"/>
          <w:b/>
          <w:i/>
          <w:color w:val="4F81BD" w:themeColor="accent1"/>
          <w:sz w:val="22"/>
        </w:rPr>
        <w:t>10h15 : pause de 15 minutes</w:t>
      </w:r>
    </w:p>
    <w:p w14:paraId="2F9D07DD" w14:textId="77777777" w:rsidR="009903CF" w:rsidRDefault="00875D5E">
      <w:pPr>
        <w:pStyle w:val="Paragraphedeliste"/>
        <w:numPr>
          <w:ilvl w:val="0"/>
          <w:numId w:val="4"/>
        </w:numPr>
        <w:spacing w:after="0" w:line="240" w:lineRule="auto"/>
        <w:ind w:left="142" w:right="-57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10h30-12h : deuxième partie</w:t>
      </w:r>
    </w:p>
    <w:p w14:paraId="36437F3B" w14:textId="77777777" w:rsidR="009903CF" w:rsidRDefault="00875D5E">
      <w:pPr>
        <w:pStyle w:val="Paragraphedeliste"/>
        <w:numPr>
          <w:ilvl w:val="0"/>
          <w:numId w:val="3"/>
        </w:numPr>
        <w:spacing w:after="0" w:line="240" w:lineRule="auto"/>
        <w:ind w:right="-57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Notions théoriques sur les étapes de développement du langage et l’apprentissage d’une deuxième langue</w:t>
      </w:r>
    </w:p>
    <w:p w14:paraId="5674BB05" w14:textId="77777777" w:rsidR="009903CF" w:rsidRDefault="00875D5E">
      <w:pPr>
        <w:pStyle w:val="Paragraphedeliste"/>
        <w:numPr>
          <w:ilvl w:val="0"/>
          <w:numId w:val="3"/>
        </w:numPr>
        <w:spacing w:after="0" w:line="240" w:lineRule="auto"/>
        <w:ind w:right="-57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effets du bilinguisme chez l’enfant</w:t>
      </w:r>
    </w:p>
    <w:p w14:paraId="57379EAF" w14:textId="77777777" w:rsidR="009903CF" w:rsidRDefault="00875D5E">
      <w:pPr>
        <w:pStyle w:val="Paragraphedeliste"/>
        <w:numPr>
          <w:ilvl w:val="0"/>
          <w:numId w:val="3"/>
        </w:numPr>
        <w:spacing w:after="0" w:line="240" w:lineRule="auto"/>
        <w:ind w:right="-57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Ressources pédagogiques et pratiques innovantes : </w:t>
      </w:r>
      <w:r>
        <w:rPr>
          <w:rFonts w:asciiTheme="minorHAnsi" w:hAnsiTheme="minorHAnsi"/>
          <w:sz w:val="22"/>
          <w:szCs w:val="22"/>
        </w:rPr>
        <w:t>quelques exemples</w:t>
      </w:r>
    </w:p>
    <w:p w14:paraId="0BCF80AF" w14:textId="77777777" w:rsidR="009903CF" w:rsidRDefault="00875D5E">
      <w:pPr>
        <w:pStyle w:val="Paragraphedeliste"/>
        <w:numPr>
          <w:ilvl w:val="0"/>
          <w:numId w:val="5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b/>
          <w:i/>
          <w:color w:val="4F81BD" w:themeColor="accent1"/>
          <w:sz w:val="22"/>
        </w:rPr>
      </w:pPr>
      <w:r>
        <w:rPr>
          <w:rFonts w:asciiTheme="minorHAnsi" w:hAnsiTheme="minorHAnsi"/>
          <w:b/>
          <w:i/>
          <w:color w:val="4F81BD" w:themeColor="accent1"/>
          <w:sz w:val="22"/>
        </w:rPr>
        <w:t>12h-13h : dîner (Apportez votre lunch!)</w:t>
      </w:r>
    </w:p>
    <w:p w14:paraId="32887CA3" w14:textId="77777777" w:rsidR="009903CF" w:rsidRDefault="00875D5E">
      <w:pPr>
        <w:pStyle w:val="Paragraphedeliste"/>
        <w:numPr>
          <w:ilvl w:val="0"/>
          <w:numId w:val="5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13h -14h : reprise</w:t>
      </w:r>
    </w:p>
    <w:p w14:paraId="3922427F" w14:textId="53DCDDE7" w:rsidR="009903CF" w:rsidRDefault="00610D56">
      <w:pPr>
        <w:pStyle w:val="Paragraphedeliste"/>
        <w:numPr>
          <w:ilvl w:val="1"/>
          <w:numId w:val="5"/>
        </w:numPr>
        <w:tabs>
          <w:tab w:val="left" w:pos="5670"/>
          <w:tab w:val="left" w:pos="7938"/>
        </w:tabs>
        <w:spacing w:after="0"/>
        <w:ind w:left="709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</w:t>
      </w:r>
      <w:r w:rsidR="00875D5E">
        <w:rPr>
          <w:rFonts w:asciiTheme="minorHAnsi" w:hAnsiTheme="minorHAnsi"/>
          <w:sz w:val="22"/>
        </w:rPr>
        <w:t>bordons les différences avec les enfants</w:t>
      </w:r>
    </w:p>
    <w:p w14:paraId="725DCE56" w14:textId="77777777" w:rsidR="009903CF" w:rsidRDefault="00875D5E">
      <w:pPr>
        <w:pStyle w:val="Paragraphedeliste"/>
        <w:numPr>
          <w:ilvl w:val="1"/>
          <w:numId w:val="5"/>
        </w:numPr>
        <w:tabs>
          <w:tab w:val="left" w:pos="5670"/>
          <w:tab w:val="left" w:pos="7938"/>
        </w:tabs>
        <w:spacing w:after="0"/>
        <w:ind w:left="709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Nos livres coup de cœur</w:t>
      </w:r>
    </w:p>
    <w:p w14:paraId="13C1AF08" w14:textId="612FBADE" w:rsidR="009903CF" w:rsidRDefault="00875D5E">
      <w:pPr>
        <w:pStyle w:val="Paragraphedeliste"/>
        <w:numPr>
          <w:ilvl w:val="0"/>
          <w:numId w:val="6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14h-14h50 : travail en sous-groupes</w:t>
      </w:r>
      <w:r w:rsidR="00610D56">
        <w:rPr>
          <w:rFonts w:asciiTheme="minorHAnsi" w:hAnsiTheme="minorHAnsi"/>
          <w:sz w:val="22"/>
        </w:rPr>
        <w:t> « À</w:t>
      </w:r>
      <w:r>
        <w:rPr>
          <w:rFonts w:asciiTheme="minorHAnsi" w:hAnsiTheme="minorHAnsi"/>
          <w:sz w:val="22"/>
        </w:rPr>
        <w:t xml:space="preserve"> vous de jouer</w:t>
      </w:r>
      <w:r w:rsidR="00610D56">
        <w:rPr>
          <w:rFonts w:asciiTheme="minorHAnsi" w:hAnsiTheme="minorHAnsi"/>
          <w:sz w:val="22"/>
        </w:rPr>
        <w:t>! »</w:t>
      </w:r>
    </w:p>
    <w:p w14:paraId="08648E11" w14:textId="77777777" w:rsidR="009903CF" w:rsidRDefault="00875D5E">
      <w:pPr>
        <w:pStyle w:val="Paragraphedeliste"/>
        <w:numPr>
          <w:ilvl w:val="0"/>
          <w:numId w:val="6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b/>
          <w:i/>
          <w:color w:val="4F81BD" w:themeColor="accent1"/>
          <w:sz w:val="22"/>
        </w:rPr>
      </w:pPr>
      <w:r>
        <w:rPr>
          <w:rFonts w:asciiTheme="minorHAnsi" w:hAnsiTheme="minorHAnsi"/>
          <w:b/>
          <w:i/>
          <w:color w:val="4F81BD" w:themeColor="accent1"/>
          <w:sz w:val="22"/>
        </w:rPr>
        <w:t>14h50 : Pause 10 minutes</w:t>
      </w:r>
    </w:p>
    <w:p w14:paraId="14AAD295" w14:textId="77777777" w:rsidR="009903CF" w:rsidRDefault="00875D5E">
      <w:pPr>
        <w:pStyle w:val="Paragraphedeliste"/>
        <w:numPr>
          <w:ilvl w:val="0"/>
          <w:numId w:val="6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15h-15h50 : retour en plénière</w:t>
      </w:r>
    </w:p>
    <w:p w14:paraId="785D5EA4" w14:textId="77777777" w:rsidR="009903CF" w:rsidRDefault="00875D5E">
      <w:pPr>
        <w:pStyle w:val="Paragraphedeliste"/>
        <w:numPr>
          <w:ilvl w:val="0"/>
          <w:numId w:val="6"/>
        </w:numPr>
        <w:tabs>
          <w:tab w:val="left" w:pos="5670"/>
          <w:tab w:val="left" w:pos="7938"/>
        </w:tabs>
        <w:spacing w:after="0"/>
        <w:ind w:left="142" w:right="-716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15h50-16h : évaluation de la journée</w:t>
      </w:r>
    </w:p>
    <w:p w14:paraId="3104A27B" w14:textId="77777777" w:rsidR="009903CF" w:rsidRDefault="00875D5E">
      <w:pPr>
        <w:pStyle w:val="Paragraphedeliste"/>
        <w:numPr>
          <w:ilvl w:val="0"/>
          <w:numId w:val="6"/>
        </w:numPr>
        <w:tabs>
          <w:tab w:val="left" w:pos="5670"/>
          <w:tab w:val="left" w:pos="7938"/>
        </w:tabs>
        <w:spacing w:after="0"/>
        <w:ind w:left="142" w:right="-716"/>
      </w:pPr>
      <w:r>
        <w:rPr>
          <w:rFonts w:asciiTheme="minorHAnsi" w:hAnsiTheme="minorHAnsi"/>
          <w:sz w:val="22"/>
        </w:rPr>
        <w:t>16h : fin de la rencontre.</w:t>
      </w:r>
      <w:bookmarkEnd w:id="0"/>
    </w:p>
    <w:sectPr w:rsidR="009903CF">
      <w:footerReference w:type="default" r:id="rId8"/>
      <w:pgSz w:w="12240" w:h="15840"/>
      <w:pgMar w:top="993" w:right="1800" w:bottom="709" w:left="1800" w:header="0" w:footer="47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A377A" w14:textId="77777777" w:rsidR="002B3550" w:rsidRDefault="002B3550">
      <w:pPr>
        <w:spacing w:after="0" w:line="240" w:lineRule="auto"/>
      </w:pPr>
      <w:r>
        <w:separator/>
      </w:r>
    </w:p>
  </w:endnote>
  <w:endnote w:type="continuationSeparator" w:id="0">
    <w:p w14:paraId="123F7854" w14:textId="77777777" w:rsidR="002B3550" w:rsidRDefault="002B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C4CD4" w14:textId="77777777" w:rsidR="009903CF" w:rsidRDefault="00B634CF">
    <w:pPr>
      <w:pStyle w:val="Pieddepage"/>
      <w:jc w:val="center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7310E693" wp14:editId="6A6A9634">
          <wp:simplePos x="0" y="0"/>
          <wp:positionH relativeFrom="column">
            <wp:posOffset>2514600</wp:posOffset>
          </wp:positionH>
          <wp:positionV relativeFrom="paragraph">
            <wp:posOffset>-750570</wp:posOffset>
          </wp:positionV>
          <wp:extent cx="1143000" cy="1143000"/>
          <wp:effectExtent l="0" t="0" r="0" b="0"/>
          <wp:wrapThrough wrapText="bothSides">
            <wp:wrapPolygon edited="0">
              <wp:start x="0" y="0"/>
              <wp:lineTo x="0" y="21240"/>
              <wp:lineTo x="21240" y="21240"/>
              <wp:lineTo x="21240" y="0"/>
              <wp:lineTo x="0" y="0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PÉL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6205" simplePos="0" relativeHeight="2" behindDoc="1" locked="0" layoutInCell="1" allowOverlap="1" wp14:anchorId="16112C06" wp14:editId="2BD2A192">
          <wp:simplePos x="0" y="0"/>
          <wp:positionH relativeFrom="column">
            <wp:posOffset>9525</wp:posOffset>
          </wp:positionH>
          <wp:positionV relativeFrom="paragraph">
            <wp:posOffset>-291465</wp:posOffset>
          </wp:positionV>
          <wp:extent cx="1437005" cy="56896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CA"/>
      </w:rPr>
      <w:drawing>
        <wp:anchor distT="0" distB="2540" distL="114300" distR="114300" simplePos="0" relativeHeight="3" behindDoc="1" locked="0" layoutInCell="1" allowOverlap="1" wp14:anchorId="4A8D2B24" wp14:editId="24BCDA66">
          <wp:simplePos x="0" y="0"/>
          <wp:positionH relativeFrom="column">
            <wp:posOffset>4848225</wp:posOffset>
          </wp:positionH>
          <wp:positionV relativeFrom="paragraph">
            <wp:posOffset>-440547</wp:posOffset>
          </wp:positionV>
          <wp:extent cx="590550" cy="726443"/>
          <wp:effectExtent l="0" t="0" r="0" b="0"/>
          <wp:wrapNone/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89712" cy="725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AD160" w14:textId="77777777" w:rsidR="002B3550" w:rsidRDefault="002B3550">
      <w:pPr>
        <w:spacing w:after="0" w:line="240" w:lineRule="auto"/>
      </w:pPr>
      <w:r>
        <w:separator/>
      </w:r>
    </w:p>
  </w:footnote>
  <w:footnote w:type="continuationSeparator" w:id="0">
    <w:p w14:paraId="6E2DC3E9" w14:textId="77777777" w:rsidR="002B3550" w:rsidRDefault="002B3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28E3"/>
    <w:multiLevelType w:val="multilevel"/>
    <w:tmpl w:val="A2CE4A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6858E3"/>
    <w:multiLevelType w:val="multilevel"/>
    <w:tmpl w:val="A37C37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FBA60F7"/>
    <w:multiLevelType w:val="multilevel"/>
    <w:tmpl w:val="70B659A0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B686B77"/>
    <w:multiLevelType w:val="multilevel"/>
    <w:tmpl w:val="EBD85D90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394387"/>
    <w:multiLevelType w:val="multilevel"/>
    <w:tmpl w:val="A4A83C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E80A57"/>
    <w:multiLevelType w:val="multilevel"/>
    <w:tmpl w:val="DBBC69F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B5CC2"/>
    <w:multiLevelType w:val="multilevel"/>
    <w:tmpl w:val="8B92EDD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CF"/>
    <w:rsid w:val="0013051A"/>
    <w:rsid w:val="002B3550"/>
    <w:rsid w:val="00610D56"/>
    <w:rsid w:val="007C1A63"/>
    <w:rsid w:val="00875D5E"/>
    <w:rsid w:val="008B1C97"/>
    <w:rsid w:val="00905121"/>
    <w:rsid w:val="009903CF"/>
    <w:rsid w:val="00B6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7A9D1"/>
  <w15:docId w15:val="{3B047CD0-AC85-43D1-A8FF-6BD1554C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A9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C69B0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BC7292"/>
  </w:style>
  <w:style w:type="character" w:customStyle="1" w:styleId="PieddepageCar">
    <w:name w:val="Pied de page Car"/>
    <w:basedOn w:val="Policepardfaut"/>
    <w:link w:val="Pieddepage"/>
    <w:uiPriority w:val="99"/>
    <w:qFormat/>
    <w:rsid w:val="00BC7292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Calibri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Paragraphedeliste">
    <w:name w:val="List Paragraph"/>
    <w:basedOn w:val="Normal"/>
    <w:uiPriority w:val="34"/>
    <w:qFormat/>
    <w:rsid w:val="009D53F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C69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unhideWhenUsed/>
    <w:rsid w:val="00BC7292"/>
    <w:pPr>
      <w:tabs>
        <w:tab w:val="center" w:pos="4320"/>
        <w:tab w:val="right" w:pos="8640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BC7292"/>
    <w:pPr>
      <w:tabs>
        <w:tab w:val="center" w:pos="4320"/>
        <w:tab w:val="right" w:pos="8640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Emi Togo</cp:lastModifiedBy>
  <cp:revision>2</cp:revision>
  <cp:lastPrinted>2018-09-17T15:11:00Z</cp:lastPrinted>
  <dcterms:created xsi:type="dcterms:W3CDTF">2019-10-22T16:44:00Z</dcterms:created>
  <dcterms:modified xsi:type="dcterms:W3CDTF">2019-10-22T16:44:00Z</dcterms:modified>
  <dc:language>fr-CA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